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DA" w:rsidRPr="00776F56" w:rsidRDefault="002D7BDA" w:rsidP="002D7BDA">
      <w:pPr>
        <w:jc w:val="center"/>
        <w:rPr>
          <w:rFonts w:ascii="Times New Roman" w:hAnsi="Times New Roman"/>
          <w:b/>
          <w:sz w:val="24"/>
          <w:szCs w:val="24"/>
        </w:rPr>
      </w:pPr>
      <w:r w:rsidRPr="00776F56">
        <w:rPr>
          <w:rFonts w:ascii="Times New Roman" w:hAnsi="Times New Roman"/>
          <w:b/>
          <w:sz w:val="24"/>
          <w:szCs w:val="24"/>
        </w:rPr>
        <w:t>INFORMATIVA AI CONTRIBUENTI DEI PRINCIPALI TRIBUTI COMUNALI</w:t>
      </w:r>
    </w:p>
    <w:p w:rsidR="002D7BDA" w:rsidRPr="00776F56" w:rsidRDefault="002D7BDA" w:rsidP="002D7BDA">
      <w:pPr>
        <w:jc w:val="center"/>
        <w:rPr>
          <w:rFonts w:ascii="Times New Roman" w:hAnsi="Times New Roman"/>
          <w:b/>
          <w:sz w:val="24"/>
          <w:szCs w:val="24"/>
        </w:rPr>
      </w:pPr>
      <w:r w:rsidRPr="007A2E00">
        <w:rPr>
          <w:rFonts w:ascii="Times New Roman" w:hAnsi="Times New Roman"/>
          <w:b/>
          <w:sz w:val="24"/>
          <w:szCs w:val="24"/>
          <w:highlight w:val="yellow"/>
        </w:rPr>
        <w:t>ANNO 2015 - SCADENZA 16 GIUGNO 2015</w:t>
      </w:r>
    </w:p>
    <w:p w:rsidR="002D7BDA" w:rsidRPr="00776F56" w:rsidRDefault="002D7BDA" w:rsidP="002D7B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4112" w:rsidRPr="00776F56" w:rsidRDefault="002D7BDA" w:rsidP="002D7BDA">
      <w:pPr>
        <w:jc w:val="both"/>
        <w:rPr>
          <w:rFonts w:ascii="Times New Roman" w:hAnsi="Times New Roman"/>
          <w:sz w:val="24"/>
          <w:szCs w:val="24"/>
        </w:rPr>
      </w:pPr>
      <w:r w:rsidRPr="00776F56">
        <w:rPr>
          <w:rFonts w:ascii="Times New Roman" w:hAnsi="Times New Roman"/>
          <w:sz w:val="24"/>
          <w:szCs w:val="24"/>
        </w:rPr>
        <w:t>Si comunica che le aliquote dei tributi c</w:t>
      </w:r>
      <w:r w:rsidR="006C4112" w:rsidRPr="00776F56">
        <w:rPr>
          <w:rFonts w:ascii="Times New Roman" w:hAnsi="Times New Roman"/>
          <w:sz w:val="24"/>
          <w:szCs w:val="24"/>
        </w:rPr>
        <w:t xml:space="preserve">omunali per l’anno 2015 devono ancora essere stabilite </w:t>
      </w:r>
      <w:r w:rsidRPr="00776F56">
        <w:rPr>
          <w:rFonts w:ascii="Times New Roman" w:hAnsi="Times New Roman"/>
          <w:sz w:val="24"/>
          <w:szCs w:val="24"/>
        </w:rPr>
        <w:t xml:space="preserve"> </w:t>
      </w:r>
      <w:r w:rsidR="006C4112" w:rsidRPr="00776F56">
        <w:rPr>
          <w:rFonts w:ascii="Times New Roman" w:hAnsi="Times New Roman"/>
          <w:sz w:val="24"/>
          <w:szCs w:val="24"/>
        </w:rPr>
        <w:t>(</w:t>
      </w:r>
      <w:r w:rsidRPr="00776F56">
        <w:rPr>
          <w:rFonts w:ascii="Times New Roman" w:hAnsi="Times New Roman"/>
          <w:sz w:val="24"/>
          <w:szCs w:val="24"/>
        </w:rPr>
        <w:t>termine</w:t>
      </w:r>
      <w:r w:rsidR="006C4112" w:rsidRPr="00776F56">
        <w:rPr>
          <w:rFonts w:ascii="Times New Roman" w:hAnsi="Times New Roman"/>
          <w:sz w:val="24"/>
          <w:szCs w:val="24"/>
        </w:rPr>
        <w:t xml:space="preserve"> attuale </w:t>
      </w:r>
      <w:r w:rsidRPr="00776F56">
        <w:rPr>
          <w:rFonts w:ascii="Times New Roman" w:hAnsi="Times New Roman"/>
          <w:sz w:val="24"/>
          <w:szCs w:val="24"/>
        </w:rPr>
        <w:t xml:space="preserve"> </w:t>
      </w:r>
      <w:r w:rsidR="00FD7D58">
        <w:rPr>
          <w:rFonts w:ascii="Times New Roman" w:hAnsi="Times New Roman"/>
          <w:sz w:val="24"/>
          <w:szCs w:val="24"/>
        </w:rPr>
        <w:t xml:space="preserve">per </w:t>
      </w:r>
      <w:r w:rsidR="006C4112" w:rsidRPr="00776F56">
        <w:rPr>
          <w:rFonts w:ascii="Times New Roman" w:hAnsi="Times New Roman"/>
          <w:sz w:val="24"/>
          <w:szCs w:val="24"/>
        </w:rPr>
        <w:t>l’approvazione del bilancio:  30.7.2015)</w:t>
      </w:r>
      <w:r w:rsidRPr="00776F56">
        <w:rPr>
          <w:rFonts w:ascii="Times New Roman" w:hAnsi="Times New Roman"/>
          <w:sz w:val="24"/>
          <w:szCs w:val="24"/>
        </w:rPr>
        <w:t xml:space="preserve">. </w:t>
      </w:r>
    </w:p>
    <w:p w:rsidR="002D7BDA" w:rsidRPr="00776F56" w:rsidRDefault="006C4112" w:rsidP="002D7BDA">
      <w:pPr>
        <w:jc w:val="both"/>
        <w:rPr>
          <w:rFonts w:ascii="Times New Roman" w:hAnsi="Times New Roman"/>
          <w:sz w:val="24"/>
          <w:szCs w:val="24"/>
        </w:rPr>
      </w:pPr>
      <w:r w:rsidRPr="00776F56">
        <w:rPr>
          <w:rFonts w:ascii="Times New Roman" w:hAnsi="Times New Roman"/>
          <w:sz w:val="24"/>
          <w:szCs w:val="24"/>
        </w:rPr>
        <w:t xml:space="preserve">In assenza degli atti che stabiliscano le </w:t>
      </w:r>
      <w:r w:rsidR="002D7BDA" w:rsidRPr="00776F56">
        <w:rPr>
          <w:rFonts w:ascii="Times New Roman" w:hAnsi="Times New Roman"/>
          <w:sz w:val="24"/>
          <w:szCs w:val="24"/>
        </w:rPr>
        <w:t xml:space="preserve">aliquote </w:t>
      </w:r>
      <w:r w:rsidRPr="00776F56">
        <w:rPr>
          <w:rFonts w:ascii="Times New Roman" w:hAnsi="Times New Roman"/>
          <w:sz w:val="24"/>
          <w:szCs w:val="24"/>
        </w:rPr>
        <w:t xml:space="preserve"> per il corrente anno,</w:t>
      </w:r>
      <w:r w:rsidR="002D7BDA" w:rsidRPr="00776F56">
        <w:rPr>
          <w:rFonts w:ascii="Times New Roman" w:hAnsi="Times New Roman"/>
          <w:sz w:val="24"/>
          <w:szCs w:val="24"/>
        </w:rPr>
        <w:t xml:space="preserve"> per la scade</w:t>
      </w:r>
      <w:r w:rsidRPr="00776F56">
        <w:rPr>
          <w:rFonts w:ascii="Times New Roman" w:hAnsi="Times New Roman"/>
          <w:sz w:val="24"/>
          <w:szCs w:val="24"/>
        </w:rPr>
        <w:t xml:space="preserve">nza della rata di giugno 2015, </w:t>
      </w:r>
      <w:r w:rsidR="00FD7D58">
        <w:rPr>
          <w:rFonts w:ascii="Times New Roman" w:hAnsi="Times New Roman"/>
          <w:sz w:val="24"/>
          <w:szCs w:val="24"/>
        </w:rPr>
        <w:t>si applicano le aliquote</w:t>
      </w:r>
      <w:r w:rsidR="002D7BDA" w:rsidRPr="00776F56">
        <w:rPr>
          <w:rFonts w:ascii="Times New Roman" w:hAnsi="Times New Roman"/>
          <w:sz w:val="24"/>
          <w:szCs w:val="24"/>
        </w:rPr>
        <w:t xml:space="preserve"> </w:t>
      </w:r>
      <w:r w:rsidRPr="00776F56">
        <w:rPr>
          <w:rFonts w:ascii="Times New Roman" w:hAnsi="Times New Roman"/>
          <w:sz w:val="24"/>
          <w:szCs w:val="24"/>
        </w:rPr>
        <w:t xml:space="preserve">già </w:t>
      </w:r>
      <w:r w:rsidR="002D7BDA" w:rsidRPr="00776F56">
        <w:rPr>
          <w:rFonts w:ascii="Times New Roman" w:hAnsi="Times New Roman"/>
          <w:sz w:val="24"/>
          <w:szCs w:val="24"/>
        </w:rPr>
        <w:t xml:space="preserve">deliberate </w:t>
      </w:r>
      <w:r w:rsidRPr="00776F56">
        <w:rPr>
          <w:rFonts w:ascii="Times New Roman" w:hAnsi="Times New Roman"/>
          <w:sz w:val="24"/>
          <w:szCs w:val="24"/>
        </w:rPr>
        <w:t>per l’anno 2014 (</w:t>
      </w:r>
      <w:r w:rsidR="002D7BDA" w:rsidRPr="00776F56">
        <w:rPr>
          <w:rFonts w:ascii="Times New Roman" w:hAnsi="Times New Roman"/>
          <w:sz w:val="24"/>
          <w:szCs w:val="24"/>
        </w:rPr>
        <w:t>pagamento del 50% del</w:t>
      </w:r>
      <w:r w:rsidRPr="00776F56">
        <w:rPr>
          <w:rFonts w:ascii="Times New Roman" w:hAnsi="Times New Roman"/>
          <w:sz w:val="24"/>
          <w:szCs w:val="24"/>
        </w:rPr>
        <w:t>la somma dovuta, con eventuale conguaglio a</w:t>
      </w:r>
      <w:r w:rsidR="002D7BDA" w:rsidRPr="00776F56">
        <w:rPr>
          <w:rFonts w:ascii="Times New Roman" w:hAnsi="Times New Roman"/>
          <w:sz w:val="24"/>
          <w:szCs w:val="24"/>
        </w:rPr>
        <w:t>l pagamento del saldo 2015, entro il 16.12.2015</w:t>
      </w:r>
      <w:r w:rsidRPr="00776F56">
        <w:rPr>
          <w:rFonts w:ascii="Times New Roman" w:hAnsi="Times New Roman"/>
          <w:sz w:val="24"/>
          <w:szCs w:val="24"/>
        </w:rPr>
        <w:t>)</w:t>
      </w:r>
      <w:r w:rsidR="002D7BDA" w:rsidRPr="00776F56">
        <w:rPr>
          <w:rFonts w:ascii="Times New Roman" w:hAnsi="Times New Roman"/>
          <w:sz w:val="24"/>
          <w:szCs w:val="24"/>
        </w:rPr>
        <w:t>.</w:t>
      </w:r>
    </w:p>
    <w:p w:rsidR="002D7BDA" w:rsidRPr="00776F56" w:rsidRDefault="002D7BDA" w:rsidP="007A2E00">
      <w:pPr>
        <w:pStyle w:val="Titolo"/>
        <w:jc w:val="both"/>
        <w:rPr>
          <w:rStyle w:val="Enfasicorsivo"/>
          <w:rFonts w:ascii="Times New Roman" w:hAnsi="Times New Roman"/>
          <w:i w:val="0"/>
          <w:sz w:val="24"/>
          <w:szCs w:val="24"/>
        </w:rPr>
      </w:pPr>
      <w:r w:rsidRPr="007A2E00">
        <w:rPr>
          <w:rStyle w:val="Enfasicorsivo"/>
          <w:rFonts w:ascii="Times New Roman" w:hAnsi="Times New Roman"/>
          <w:i w:val="0"/>
          <w:sz w:val="24"/>
          <w:szCs w:val="24"/>
          <w:highlight w:val="yellow"/>
        </w:rPr>
        <w:t>T A S I</w:t>
      </w:r>
      <w:r w:rsidRPr="00776F56">
        <w:rPr>
          <w:rStyle w:val="Enfasicorsivo"/>
          <w:rFonts w:ascii="Times New Roman" w:hAnsi="Times New Roman"/>
          <w:i w:val="0"/>
          <w:sz w:val="24"/>
          <w:szCs w:val="24"/>
        </w:rPr>
        <w:t xml:space="preserve">  (tributo per i servizi indivisibili)</w:t>
      </w:r>
      <w:r w:rsidR="006C4112" w:rsidRPr="00776F56">
        <w:rPr>
          <w:rStyle w:val="Enfasicorsivo"/>
          <w:rFonts w:ascii="Times New Roman" w:hAnsi="Times New Roman"/>
          <w:i w:val="0"/>
          <w:sz w:val="24"/>
          <w:szCs w:val="24"/>
        </w:rPr>
        <w:t xml:space="preserve"> </w:t>
      </w:r>
      <w:r w:rsidRPr="00776F56">
        <w:rPr>
          <w:rStyle w:val="Enfasicorsivo"/>
          <w:rFonts w:ascii="Times New Roman" w:hAnsi="Times New Roman"/>
          <w:i w:val="0"/>
          <w:sz w:val="24"/>
          <w:szCs w:val="24"/>
        </w:rPr>
        <w:t xml:space="preserve">– aliquote approvate con Delibera C.C. n. </w:t>
      </w:r>
      <w:r w:rsidR="00A219E7" w:rsidRPr="00776F56">
        <w:rPr>
          <w:rStyle w:val="Enfasicorsivo"/>
          <w:rFonts w:ascii="Times New Roman" w:hAnsi="Times New Roman"/>
          <w:i w:val="0"/>
          <w:sz w:val="24"/>
          <w:szCs w:val="24"/>
        </w:rPr>
        <w:t>29</w:t>
      </w:r>
      <w:r w:rsidR="00405C33" w:rsidRPr="00776F56">
        <w:rPr>
          <w:rStyle w:val="Enfasicorsivo"/>
          <w:rFonts w:ascii="Times New Roman" w:hAnsi="Times New Roman"/>
          <w:i w:val="0"/>
          <w:sz w:val="24"/>
          <w:szCs w:val="24"/>
        </w:rPr>
        <w:t xml:space="preserve"> </w:t>
      </w:r>
      <w:r w:rsidRPr="00776F56">
        <w:rPr>
          <w:rStyle w:val="Enfasicorsivo"/>
          <w:rFonts w:ascii="Times New Roman" w:hAnsi="Times New Roman"/>
          <w:i w:val="0"/>
          <w:sz w:val="24"/>
          <w:szCs w:val="24"/>
        </w:rPr>
        <w:t>del</w:t>
      </w:r>
      <w:r w:rsidR="00A219E7" w:rsidRPr="00776F56">
        <w:rPr>
          <w:rStyle w:val="Enfasicorsivo"/>
          <w:rFonts w:ascii="Times New Roman" w:hAnsi="Times New Roman"/>
          <w:i w:val="0"/>
          <w:sz w:val="24"/>
          <w:szCs w:val="24"/>
        </w:rPr>
        <w:t xml:space="preserve"> 02/09</w:t>
      </w:r>
      <w:r w:rsidR="00405C33" w:rsidRPr="00776F56">
        <w:rPr>
          <w:rStyle w:val="Enfasicorsivo"/>
          <w:rFonts w:ascii="Times New Roman" w:hAnsi="Times New Roman"/>
          <w:i w:val="0"/>
          <w:sz w:val="24"/>
          <w:szCs w:val="24"/>
        </w:rPr>
        <w:t>/2014</w:t>
      </w:r>
      <w:r w:rsidRPr="00776F56">
        <w:rPr>
          <w:rStyle w:val="Enfasicorsivo"/>
          <w:rFonts w:ascii="Times New Roman" w:hAnsi="Times New Roman"/>
          <w:i w:val="0"/>
          <w:sz w:val="24"/>
          <w:szCs w:val="24"/>
        </w:rPr>
        <w:t xml:space="preserve"> </w:t>
      </w:r>
      <w:r w:rsidR="00405C33" w:rsidRPr="00776F56">
        <w:rPr>
          <w:rStyle w:val="Enfasicorsivo"/>
          <w:rFonts w:ascii="Times New Roman" w:hAnsi="Times New Roman"/>
          <w:i w:val="0"/>
          <w:sz w:val="24"/>
          <w:szCs w:val="24"/>
        </w:rPr>
        <w:t>p</w:t>
      </w:r>
      <w:r w:rsidRPr="00776F56">
        <w:rPr>
          <w:rStyle w:val="Enfasicorsivo"/>
          <w:rFonts w:ascii="Times New Roman" w:hAnsi="Times New Roman"/>
          <w:i w:val="0"/>
          <w:sz w:val="24"/>
          <w:szCs w:val="24"/>
        </w:rPr>
        <w:t>er l’anno 2014-</w:t>
      </w:r>
      <w:r w:rsidR="00405C33" w:rsidRPr="00776F56">
        <w:rPr>
          <w:rStyle w:val="Enfasicorsivo"/>
          <w:rFonts w:ascii="Times New Roman" w:hAnsi="Times New Roman"/>
          <w:i w:val="0"/>
          <w:sz w:val="24"/>
          <w:szCs w:val="24"/>
        </w:rPr>
        <w:t>valide per l’acconto 2015</w:t>
      </w:r>
    </w:p>
    <w:p w:rsidR="002D7BDA" w:rsidRPr="00776F56" w:rsidRDefault="002D7BDA" w:rsidP="007A2E00">
      <w:pPr>
        <w:jc w:val="both"/>
        <w:rPr>
          <w:rFonts w:ascii="Times New Roman" w:hAnsi="Times New Roman"/>
          <w:sz w:val="24"/>
          <w:szCs w:val="24"/>
        </w:rPr>
      </w:pPr>
    </w:p>
    <w:p w:rsidR="006C4112" w:rsidRPr="006C4112" w:rsidRDefault="006C4112" w:rsidP="006C4112">
      <w:pPr>
        <w:jc w:val="both"/>
        <w:rPr>
          <w:rFonts w:ascii="Times New Roman" w:hAnsi="Times New Roman"/>
          <w:sz w:val="24"/>
          <w:szCs w:val="24"/>
        </w:rPr>
      </w:pPr>
      <w:r w:rsidRPr="00776F56">
        <w:rPr>
          <w:rFonts w:ascii="Times New Roman" w:hAnsi="Times New Roman"/>
          <w:sz w:val="24"/>
          <w:szCs w:val="24"/>
        </w:rPr>
        <w:t>1</w:t>
      </w:r>
      <w:r w:rsidRPr="006C4112">
        <w:rPr>
          <w:rFonts w:ascii="Times New Roman" w:hAnsi="Times New Roman"/>
          <w:sz w:val="24"/>
          <w:szCs w:val="24"/>
        </w:rPr>
        <w:t xml:space="preserve">) </w:t>
      </w:r>
      <w:r w:rsidRPr="001A5F2C">
        <w:rPr>
          <w:rFonts w:ascii="Times New Roman" w:hAnsi="Times New Roman"/>
          <w:sz w:val="24"/>
          <w:szCs w:val="24"/>
          <w:highlight w:val="yellow"/>
        </w:rPr>
        <w:t>aliquota Tasi del 2,0 per mille</w:t>
      </w:r>
      <w:r w:rsidRPr="006C4112">
        <w:rPr>
          <w:rFonts w:ascii="Times New Roman" w:hAnsi="Times New Roman"/>
          <w:sz w:val="24"/>
          <w:szCs w:val="24"/>
        </w:rPr>
        <w:t xml:space="preserve"> per le abitazioni principali, diverse da quelle di lusso di cui alle categorie catastali A/1, A/8 e A/9, e relative pertinenze, ivi comprese le unità immobiliari ad esse equiparate dall’articolo 13, comma 2 lettere a) c) e d) del decreto legge n. 201 del 2011, escluse dal pagamento dell’IMU;</w:t>
      </w:r>
    </w:p>
    <w:p w:rsidR="00033BA3" w:rsidRDefault="00033BA3" w:rsidP="006C4112">
      <w:pPr>
        <w:jc w:val="both"/>
        <w:rPr>
          <w:rFonts w:ascii="Times New Roman" w:hAnsi="Times New Roman"/>
          <w:sz w:val="24"/>
          <w:szCs w:val="24"/>
        </w:rPr>
      </w:pPr>
    </w:p>
    <w:p w:rsidR="006C4112" w:rsidRPr="006C4112" w:rsidRDefault="006C4112" w:rsidP="006C4112">
      <w:pPr>
        <w:jc w:val="both"/>
        <w:rPr>
          <w:rFonts w:ascii="Times New Roman" w:hAnsi="Times New Roman"/>
          <w:sz w:val="24"/>
          <w:szCs w:val="24"/>
        </w:rPr>
      </w:pPr>
      <w:r w:rsidRPr="00776F56">
        <w:rPr>
          <w:rFonts w:ascii="Times New Roman" w:hAnsi="Times New Roman"/>
          <w:sz w:val="24"/>
          <w:szCs w:val="24"/>
        </w:rPr>
        <w:t>2</w:t>
      </w:r>
      <w:r w:rsidRPr="006C4112">
        <w:rPr>
          <w:rFonts w:ascii="Times New Roman" w:hAnsi="Times New Roman"/>
          <w:sz w:val="24"/>
          <w:szCs w:val="24"/>
        </w:rPr>
        <w:t>) detrazione per l'abitazione principale variabile in funzione della rendita catastale della sola unità abitativa, e nei limiti di cui alla tabella che segue:</w:t>
      </w:r>
    </w:p>
    <w:p w:rsidR="006C4112" w:rsidRPr="006C4112" w:rsidRDefault="006C4112" w:rsidP="006C4112">
      <w:pPr>
        <w:jc w:val="both"/>
        <w:rPr>
          <w:rFonts w:ascii="Times New Roman" w:hAnsi="Times New Roman"/>
          <w:sz w:val="24"/>
          <w:szCs w:val="24"/>
        </w:rPr>
      </w:pPr>
      <w:r w:rsidRPr="006C4112">
        <w:rPr>
          <w:rFonts w:ascii="Times New Roman" w:hAnsi="Times New Roman"/>
          <w:sz w:val="24"/>
          <w:szCs w:val="24"/>
        </w:rPr>
        <w:t>Importo rendita</w:t>
      </w:r>
    </w:p>
    <w:p w:rsidR="006C4112" w:rsidRPr="006C4112" w:rsidRDefault="006C4112" w:rsidP="006C4112">
      <w:pPr>
        <w:jc w:val="both"/>
        <w:rPr>
          <w:rFonts w:ascii="Times New Roman" w:hAnsi="Times New Roman"/>
          <w:sz w:val="24"/>
          <w:szCs w:val="24"/>
        </w:rPr>
      </w:pPr>
      <w:r w:rsidRPr="006C4112">
        <w:rPr>
          <w:rFonts w:ascii="Times New Roman" w:hAnsi="Times New Roman"/>
          <w:sz w:val="24"/>
          <w:szCs w:val="24"/>
        </w:rPr>
        <w:t>catastale unità</w:t>
      </w:r>
    </w:p>
    <w:p w:rsidR="006C4112" w:rsidRPr="006C4112" w:rsidRDefault="006C4112" w:rsidP="006C4112">
      <w:pPr>
        <w:jc w:val="both"/>
        <w:rPr>
          <w:rFonts w:ascii="Times New Roman" w:hAnsi="Times New Roman"/>
          <w:sz w:val="24"/>
          <w:szCs w:val="24"/>
        </w:rPr>
      </w:pPr>
      <w:r w:rsidRPr="006C4112">
        <w:rPr>
          <w:rFonts w:ascii="Times New Roman" w:hAnsi="Times New Roman"/>
          <w:sz w:val="24"/>
          <w:szCs w:val="24"/>
        </w:rPr>
        <w:t>abitativa                                 Detrazione euro</w:t>
      </w:r>
    </w:p>
    <w:p w:rsidR="006C4112" w:rsidRPr="006C4112" w:rsidRDefault="006C4112" w:rsidP="006C4112">
      <w:pPr>
        <w:jc w:val="both"/>
        <w:rPr>
          <w:rFonts w:ascii="Times New Roman" w:hAnsi="Times New Roman"/>
          <w:sz w:val="24"/>
          <w:szCs w:val="24"/>
        </w:rPr>
      </w:pPr>
      <w:r w:rsidRPr="006C4112">
        <w:rPr>
          <w:rFonts w:ascii="Times New Roman" w:hAnsi="Times New Roman"/>
          <w:sz w:val="24"/>
          <w:szCs w:val="24"/>
        </w:rPr>
        <w:t>≤200 ……….…………………  € 40,00</w:t>
      </w:r>
      <w:bookmarkStart w:id="0" w:name="_GoBack"/>
      <w:bookmarkEnd w:id="0"/>
    </w:p>
    <w:p w:rsidR="006C4112" w:rsidRPr="006C4112" w:rsidRDefault="006C4112" w:rsidP="006C4112">
      <w:pPr>
        <w:jc w:val="both"/>
        <w:rPr>
          <w:rFonts w:ascii="Times New Roman" w:hAnsi="Times New Roman"/>
          <w:sz w:val="24"/>
          <w:szCs w:val="24"/>
        </w:rPr>
      </w:pPr>
      <w:r w:rsidRPr="006C4112">
        <w:rPr>
          <w:rFonts w:ascii="Times New Roman" w:hAnsi="Times New Roman"/>
          <w:sz w:val="24"/>
          <w:szCs w:val="24"/>
        </w:rPr>
        <w:t xml:space="preserve">&gt;200 e ≤350  …………………. € 30,00 </w:t>
      </w:r>
    </w:p>
    <w:p w:rsidR="006C4112" w:rsidRPr="006C4112" w:rsidRDefault="006C4112" w:rsidP="006C4112">
      <w:pPr>
        <w:jc w:val="both"/>
        <w:rPr>
          <w:rFonts w:ascii="Times New Roman" w:hAnsi="Times New Roman"/>
          <w:sz w:val="24"/>
          <w:szCs w:val="24"/>
        </w:rPr>
      </w:pPr>
      <w:r w:rsidRPr="006C4112">
        <w:rPr>
          <w:rFonts w:ascii="Times New Roman" w:hAnsi="Times New Roman"/>
          <w:sz w:val="24"/>
          <w:szCs w:val="24"/>
        </w:rPr>
        <w:t>&gt;350&gt; ≤500 …………………... € 20,00</w:t>
      </w:r>
    </w:p>
    <w:p w:rsidR="006C4112" w:rsidRPr="006C4112" w:rsidRDefault="006C4112" w:rsidP="006C4112">
      <w:pPr>
        <w:jc w:val="both"/>
        <w:rPr>
          <w:rFonts w:ascii="Times New Roman" w:hAnsi="Times New Roman"/>
          <w:sz w:val="24"/>
          <w:szCs w:val="24"/>
        </w:rPr>
      </w:pPr>
      <w:r w:rsidRPr="006C4112">
        <w:rPr>
          <w:rFonts w:ascii="Times New Roman" w:hAnsi="Times New Roman"/>
          <w:sz w:val="24"/>
          <w:szCs w:val="24"/>
        </w:rPr>
        <w:t>&gt;500 …………………………..  €   0</w:t>
      </w:r>
    </w:p>
    <w:p w:rsidR="006C4112" w:rsidRPr="006C4112" w:rsidRDefault="006C4112" w:rsidP="006C4112">
      <w:pPr>
        <w:jc w:val="both"/>
        <w:rPr>
          <w:rFonts w:ascii="Times New Roman" w:hAnsi="Times New Roman"/>
          <w:sz w:val="24"/>
          <w:szCs w:val="24"/>
        </w:rPr>
      </w:pPr>
    </w:p>
    <w:p w:rsidR="006C4112" w:rsidRPr="006C4112" w:rsidRDefault="007A2E00" w:rsidP="006C41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C4112" w:rsidRPr="006C4112">
        <w:rPr>
          <w:rFonts w:ascii="Times New Roman" w:hAnsi="Times New Roman"/>
          <w:sz w:val="24"/>
          <w:szCs w:val="24"/>
        </w:rPr>
        <w:t>) Aliquota zero per tutte le altre fattispecie imponibili diverse da quelle di cui ai punti precedenti;</w:t>
      </w:r>
    </w:p>
    <w:p w:rsidR="00776F56" w:rsidRPr="00776F56" w:rsidRDefault="00776F56" w:rsidP="002D7BDA">
      <w:pPr>
        <w:rPr>
          <w:rFonts w:ascii="Times New Roman" w:hAnsi="Times New Roman"/>
          <w:sz w:val="24"/>
          <w:szCs w:val="24"/>
        </w:rPr>
      </w:pPr>
    </w:p>
    <w:p w:rsidR="002D7BDA" w:rsidRPr="00776F56" w:rsidRDefault="002D7BDA" w:rsidP="007A2E00">
      <w:pPr>
        <w:pStyle w:val="Titolo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7A2E00">
        <w:rPr>
          <w:rFonts w:ascii="Times New Roman" w:hAnsi="Times New Roman"/>
          <w:sz w:val="24"/>
          <w:szCs w:val="24"/>
          <w:highlight w:val="yellow"/>
        </w:rPr>
        <w:t>I M U</w:t>
      </w:r>
      <w:r w:rsidRPr="00776F56">
        <w:rPr>
          <w:rFonts w:ascii="Times New Roman" w:hAnsi="Times New Roman"/>
          <w:sz w:val="24"/>
          <w:szCs w:val="24"/>
        </w:rPr>
        <w:t xml:space="preserve"> (imposta municipale propria)</w:t>
      </w:r>
      <w:r w:rsidR="007A2E00">
        <w:rPr>
          <w:rFonts w:ascii="Times New Roman" w:hAnsi="Times New Roman"/>
          <w:sz w:val="24"/>
          <w:szCs w:val="24"/>
        </w:rPr>
        <w:t xml:space="preserve"> -</w:t>
      </w:r>
      <w:r w:rsidRPr="00776F56">
        <w:rPr>
          <w:rFonts w:ascii="Times New Roman" w:hAnsi="Times New Roman"/>
          <w:sz w:val="24"/>
          <w:szCs w:val="24"/>
        </w:rPr>
        <w:t xml:space="preserve"> aliquote approvate con Delibera C.C. n. </w:t>
      </w:r>
      <w:r w:rsidR="00610A1E">
        <w:rPr>
          <w:rFonts w:ascii="Times New Roman" w:hAnsi="Times New Roman"/>
          <w:sz w:val="24"/>
          <w:szCs w:val="24"/>
        </w:rPr>
        <w:t>34</w:t>
      </w:r>
      <w:r w:rsidRPr="00776F56">
        <w:rPr>
          <w:rFonts w:ascii="Times New Roman" w:hAnsi="Times New Roman"/>
          <w:sz w:val="24"/>
          <w:szCs w:val="24"/>
        </w:rPr>
        <w:t xml:space="preserve"> del </w:t>
      </w:r>
      <w:r w:rsidR="00610A1E">
        <w:rPr>
          <w:rFonts w:ascii="Times New Roman" w:hAnsi="Times New Roman"/>
          <w:sz w:val="24"/>
          <w:szCs w:val="24"/>
        </w:rPr>
        <w:t>27/09</w:t>
      </w:r>
      <w:r w:rsidR="00405C33" w:rsidRPr="00776F56">
        <w:rPr>
          <w:rFonts w:ascii="Times New Roman" w:hAnsi="Times New Roman"/>
          <w:sz w:val="24"/>
          <w:szCs w:val="24"/>
        </w:rPr>
        <w:t>/2014</w:t>
      </w:r>
      <w:r w:rsidRPr="00776F56">
        <w:rPr>
          <w:rFonts w:ascii="Times New Roman" w:hAnsi="Times New Roman"/>
          <w:sz w:val="24"/>
          <w:szCs w:val="24"/>
        </w:rPr>
        <w:t xml:space="preserve"> </w:t>
      </w:r>
      <w:r w:rsidR="00405C33" w:rsidRPr="00776F56">
        <w:rPr>
          <w:rFonts w:ascii="Times New Roman" w:hAnsi="Times New Roman"/>
          <w:sz w:val="24"/>
          <w:szCs w:val="24"/>
        </w:rPr>
        <w:t>p</w:t>
      </w:r>
      <w:r w:rsidRPr="00776F56">
        <w:rPr>
          <w:rFonts w:ascii="Times New Roman" w:hAnsi="Times New Roman"/>
          <w:sz w:val="24"/>
          <w:szCs w:val="24"/>
        </w:rPr>
        <w:t>er l’anno 2014</w:t>
      </w:r>
      <w:r w:rsidR="00405C33" w:rsidRPr="00776F56">
        <w:rPr>
          <w:rFonts w:ascii="Times New Roman" w:hAnsi="Times New Roman"/>
          <w:sz w:val="24"/>
          <w:szCs w:val="24"/>
        </w:rPr>
        <w:t>-valide per l’acconto 2015</w:t>
      </w:r>
      <w:r w:rsidR="007A2E00">
        <w:rPr>
          <w:rFonts w:ascii="Times New Roman" w:hAnsi="Times New Roman"/>
          <w:sz w:val="24"/>
          <w:szCs w:val="24"/>
        </w:rPr>
        <w:t>:</w:t>
      </w:r>
    </w:p>
    <w:p w:rsidR="00405C33" w:rsidRPr="00776F56" w:rsidRDefault="00405C33" w:rsidP="00201E7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8626" w:type="dxa"/>
        <w:tblInd w:w="392" w:type="dxa"/>
        <w:tblLook w:val="0000" w:firstRow="0" w:lastRow="0" w:firstColumn="0" w:lastColumn="0" w:noHBand="0" w:noVBand="0"/>
      </w:tblPr>
      <w:tblGrid>
        <w:gridCol w:w="4961"/>
        <w:gridCol w:w="3665"/>
      </w:tblGrid>
      <w:tr w:rsidR="007A2E00" w:rsidRPr="007A2E00" w:rsidTr="007A2E00">
        <w:trPr>
          <w:trHeight w:val="233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7A2E00" w:rsidRPr="007A2E00" w:rsidRDefault="007A2E00" w:rsidP="007A2E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Aliquota ridotta per abitazione principale di </w:t>
            </w:r>
            <w:proofErr w:type="spellStart"/>
            <w:r w:rsidRPr="007A2E00">
              <w:rPr>
                <w:rFonts w:ascii="Times New Roman" w:hAnsi="Times New Roman"/>
                <w:color w:val="000000"/>
                <w:sz w:val="24"/>
                <w:szCs w:val="24"/>
              </w:rPr>
              <w:t>Cat</w:t>
            </w:r>
            <w:proofErr w:type="spellEnd"/>
            <w:r w:rsidRPr="007A2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</w:tcPr>
          <w:p w:rsidR="007A2E00" w:rsidRPr="007A2E00" w:rsidRDefault="007A2E00" w:rsidP="007A2E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per mille </w:t>
            </w:r>
          </w:p>
        </w:tc>
      </w:tr>
      <w:tr w:rsidR="007A2E00" w:rsidRPr="007A2E00" w:rsidTr="007A2E00">
        <w:trPr>
          <w:trHeight w:val="270"/>
        </w:trPr>
        <w:tc>
          <w:tcPr>
            <w:tcW w:w="496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7A2E00" w:rsidRPr="007A2E00" w:rsidRDefault="007A2E00" w:rsidP="007A2E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A/1, A/8 e A/9 e relative pertinenze, così come </w:t>
            </w:r>
          </w:p>
        </w:tc>
        <w:tc>
          <w:tcPr>
            <w:tcW w:w="36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A2E00" w:rsidRPr="007A2E00" w:rsidRDefault="007A2E00" w:rsidP="007A2E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00" w:rsidRPr="007A2E00" w:rsidTr="007A2E00">
        <w:trPr>
          <w:trHeight w:val="325"/>
        </w:trPr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2E00" w:rsidRPr="007A2E00" w:rsidRDefault="007A2E00" w:rsidP="007A2E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E00">
              <w:rPr>
                <w:rFonts w:ascii="Times New Roman" w:hAnsi="Times New Roman"/>
                <w:color w:val="000000"/>
                <w:sz w:val="24"/>
                <w:szCs w:val="24"/>
              </w:rPr>
              <w:t>definite dall’art. 13, comma 2 D.L. 201/2011, convertito in L. 214/2011</w:t>
            </w:r>
          </w:p>
        </w:tc>
        <w:tc>
          <w:tcPr>
            <w:tcW w:w="3665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</w:tcPr>
          <w:p w:rsidR="007A2E00" w:rsidRPr="007A2E00" w:rsidRDefault="007A2E00" w:rsidP="007A2E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00" w:rsidRPr="007A2E00" w:rsidTr="007A2E00">
        <w:trPr>
          <w:trHeight w:val="763"/>
        </w:trPr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2E00" w:rsidRPr="007A2E00" w:rsidRDefault="007A2E00" w:rsidP="007A2E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Aliquota per i fabbricati di </w:t>
            </w:r>
            <w:proofErr w:type="spellStart"/>
            <w:r w:rsidRPr="007A2E00">
              <w:rPr>
                <w:rFonts w:ascii="Times New Roman" w:hAnsi="Times New Roman"/>
                <w:color w:val="000000"/>
                <w:sz w:val="24"/>
                <w:szCs w:val="24"/>
              </w:rPr>
              <w:t>cat</w:t>
            </w:r>
            <w:proofErr w:type="spellEnd"/>
            <w:r w:rsidRPr="007A2E00">
              <w:rPr>
                <w:rFonts w:ascii="Times New Roman" w:hAnsi="Times New Roman"/>
                <w:color w:val="000000"/>
                <w:sz w:val="24"/>
                <w:szCs w:val="24"/>
              </w:rPr>
              <w:t>. C/1 – negozi e botteghe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A2E00" w:rsidRPr="007A2E00" w:rsidRDefault="007A2E00" w:rsidP="007A2E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E00">
              <w:rPr>
                <w:rFonts w:ascii="Times New Roman" w:hAnsi="Times New Roman"/>
                <w:color w:val="000000"/>
                <w:sz w:val="24"/>
                <w:szCs w:val="24"/>
              </w:rPr>
              <w:t>9,00 per mille</w:t>
            </w:r>
          </w:p>
        </w:tc>
      </w:tr>
      <w:tr w:rsidR="007A2E00" w:rsidRPr="007A2E00" w:rsidTr="007A2E00">
        <w:trPr>
          <w:trHeight w:val="760"/>
        </w:trPr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2E00" w:rsidRPr="007A2E00" w:rsidRDefault="007A2E00" w:rsidP="007A2E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Aliquota per i fabbricati produttivi di </w:t>
            </w:r>
            <w:proofErr w:type="spellStart"/>
            <w:r w:rsidRPr="007A2E00">
              <w:rPr>
                <w:rFonts w:ascii="Times New Roman" w:hAnsi="Times New Roman"/>
                <w:color w:val="000000"/>
                <w:sz w:val="24"/>
                <w:szCs w:val="24"/>
              </w:rPr>
              <w:t>Cat</w:t>
            </w:r>
            <w:proofErr w:type="spellEnd"/>
            <w:r w:rsidRPr="007A2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D 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A2E00" w:rsidRPr="007A2E00" w:rsidRDefault="007A2E00" w:rsidP="007A2E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9,00 per mille, di cui 7,6% riservato esclusivamente allo Stato </w:t>
            </w:r>
          </w:p>
        </w:tc>
      </w:tr>
      <w:tr w:rsidR="007A2E00" w:rsidRPr="007A2E00" w:rsidTr="007A2E00">
        <w:trPr>
          <w:trHeight w:val="760"/>
        </w:trPr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2E00" w:rsidRPr="007A2E00" w:rsidRDefault="007A2E00" w:rsidP="007A2E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A2E00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highlight w:val="yellow"/>
              </w:rPr>
              <w:t>REGIME ORDINARIO DELL’IMPOSTA</w:t>
            </w:r>
            <w:r w:rsidRPr="007A2E00">
              <w:rPr>
                <w:rFonts w:ascii="Times New Roman" w:eastAsia="Arial Unicode MS" w:hAnsi="Times New Roman"/>
                <w:color w:val="000000"/>
                <w:sz w:val="24"/>
                <w:szCs w:val="24"/>
                <w:highlight w:val="yellow"/>
              </w:rPr>
              <w:t xml:space="preserve"> per tutte le categorie di immobili oggetto di imposizione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A2E00" w:rsidRPr="007A2E00" w:rsidRDefault="007A2E00" w:rsidP="007A2E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7A2E00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 xml:space="preserve">10,60 per mille </w:t>
            </w:r>
          </w:p>
          <w:p w:rsidR="007A2E00" w:rsidRPr="007A2E00" w:rsidRDefault="007A2E00" w:rsidP="007A2E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7A2E00" w:rsidRPr="007A2E00" w:rsidRDefault="007A2E00" w:rsidP="007A2E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A2E00" w:rsidRPr="007A2E00" w:rsidRDefault="007A2E00" w:rsidP="007A2E00">
      <w:pPr>
        <w:widowControl w:val="0"/>
        <w:autoSpaceDE w:val="0"/>
        <w:autoSpaceDN w:val="0"/>
        <w:adjustRightInd w:val="0"/>
        <w:spacing w:line="276" w:lineRule="atLeast"/>
        <w:jc w:val="both"/>
        <w:rPr>
          <w:rFonts w:ascii="Times New Roman" w:hAnsi="Times New Roman"/>
          <w:sz w:val="24"/>
          <w:szCs w:val="24"/>
        </w:rPr>
      </w:pPr>
      <w:r w:rsidRPr="007A2E00">
        <w:rPr>
          <w:rFonts w:ascii="Times New Roman" w:hAnsi="Times New Roman"/>
          <w:sz w:val="24"/>
          <w:szCs w:val="24"/>
        </w:rPr>
        <w:t xml:space="preserve">- di confermare, con riferimento all’esercizio finanziario 2014, la detrazione per abitazione principale, applicabile esclusivamente alle abitazioni di </w:t>
      </w:r>
      <w:proofErr w:type="spellStart"/>
      <w:r w:rsidRPr="007A2E00">
        <w:rPr>
          <w:rFonts w:ascii="Times New Roman" w:hAnsi="Times New Roman"/>
          <w:sz w:val="24"/>
          <w:szCs w:val="24"/>
        </w:rPr>
        <w:t>Cat</w:t>
      </w:r>
      <w:proofErr w:type="spellEnd"/>
      <w:r w:rsidRPr="007A2E00">
        <w:rPr>
          <w:rFonts w:ascii="Times New Roman" w:hAnsi="Times New Roman"/>
          <w:sz w:val="24"/>
          <w:szCs w:val="24"/>
        </w:rPr>
        <w:t xml:space="preserve">. A/1, A/8 e A/9, nell’importo di €. 200,00. </w:t>
      </w:r>
    </w:p>
    <w:p w:rsidR="007A2E00" w:rsidRDefault="00363FD4" w:rsidP="00201E76">
      <w:pPr>
        <w:jc w:val="both"/>
        <w:rPr>
          <w:rFonts w:ascii="Times New Roman" w:hAnsi="Times New Roman"/>
          <w:sz w:val="24"/>
          <w:szCs w:val="24"/>
        </w:rPr>
      </w:pPr>
      <w:r w:rsidRPr="00776F56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7A2E00" w:rsidRPr="007A2E00" w:rsidRDefault="007A2E00" w:rsidP="00201E76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7A2E00">
        <w:rPr>
          <w:rFonts w:ascii="Times New Roman" w:hAnsi="Times New Roman"/>
          <w:b/>
          <w:sz w:val="24"/>
          <w:szCs w:val="24"/>
        </w:rPr>
        <w:tab/>
      </w:r>
      <w:r w:rsidRPr="007A2E00">
        <w:rPr>
          <w:rFonts w:ascii="Times New Roman" w:hAnsi="Times New Roman"/>
          <w:b/>
          <w:sz w:val="24"/>
          <w:szCs w:val="24"/>
          <w:highlight w:val="yellow"/>
        </w:rPr>
        <w:t>PER IL CALCOLO DELLE IMPOSTE E LA STAMPA DEL MOD. F24  POTRA’ ESSERE UTILIZZATO L’APPOSITO PROGRAMMA MESSO A DISPOSIZIONE DAL COMUNE RAGGIUNGIBILE AL LINK:</w:t>
      </w:r>
    </w:p>
    <w:p w:rsidR="007A2E00" w:rsidRPr="007A2E00" w:rsidRDefault="007A2E00" w:rsidP="00201E76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A2E00" w:rsidRDefault="00FD6122" w:rsidP="00201E76">
      <w:pPr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7A2E00" w:rsidRPr="007A2E00">
          <w:rPr>
            <w:rStyle w:val="Collegamentoipertestuale"/>
            <w:rFonts w:ascii="Times New Roman" w:hAnsi="Times New Roman"/>
            <w:sz w:val="24"/>
            <w:szCs w:val="24"/>
            <w:highlight w:val="yellow"/>
          </w:rPr>
          <w:t>http://iuc.egaspari.it/index.aspx?cb=D628</w:t>
        </w:r>
      </w:hyperlink>
    </w:p>
    <w:p w:rsidR="007A2E00" w:rsidRDefault="007A2E00" w:rsidP="00201E76">
      <w:pPr>
        <w:jc w:val="both"/>
        <w:rPr>
          <w:rFonts w:ascii="Times New Roman" w:hAnsi="Times New Roman"/>
          <w:sz w:val="24"/>
          <w:szCs w:val="24"/>
        </w:rPr>
      </w:pPr>
    </w:p>
    <w:p w:rsidR="002D7BDA" w:rsidRPr="00610A1E" w:rsidRDefault="00610A1E" w:rsidP="00610A1E">
      <w:pPr>
        <w:jc w:val="both"/>
        <w:rPr>
          <w:rStyle w:val="Enfasigrassetto"/>
        </w:rPr>
      </w:pPr>
      <w:r w:rsidRPr="00610A1E">
        <w:rPr>
          <w:rStyle w:val="Enfasigrassetto"/>
        </w:rPr>
        <w:t xml:space="preserve">Per eventuali informazioni: </w:t>
      </w:r>
      <w:proofErr w:type="spellStart"/>
      <w:r w:rsidRPr="00610A1E">
        <w:rPr>
          <w:rStyle w:val="Enfasigrassetto"/>
        </w:rPr>
        <w:t>Tel</w:t>
      </w:r>
      <w:proofErr w:type="spellEnd"/>
      <w:r w:rsidRPr="00610A1E">
        <w:rPr>
          <w:rStyle w:val="Enfasigrassetto"/>
        </w:rPr>
        <w:t xml:space="preserve"> 0737/54122 - Interno 4</w:t>
      </w:r>
      <w:r w:rsidR="00363FD4" w:rsidRPr="00610A1E">
        <w:rPr>
          <w:rStyle w:val="Enfasigrassetto"/>
        </w:rPr>
        <w:t xml:space="preserve">                                            </w:t>
      </w:r>
      <w:r w:rsidR="007A2E00" w:rsidRPr="00610A1E">
        <w:rPr>
          <w:rStyle w:val="Enfasigrassetto"/>
        </w:rPr>
        <w:t xml:space="preserve">                                                 </w:t>
      </w:r>
      <w:r w:rsidR="00363FD4" w:rsidRPr="00610A1E">
        <w:rPr>
          <w:rStyle w:val="Enfasigrassetto"/>
        </w:rPr>
        <w:t xml:space="preserve">     </w:t>
      </w:r>
    </w:p>
    <w:p w:rsidR="00610A1E" w:rsidRDefault="00610A1E" w:rsidP="002D7BDA">
      <w:pPr>
        <w:rPr>
          <w:rFonts w:ascii="Times New Roman" w:hAnsi="Times New Roman"/>
          <w:sz w:val="24"/>
          <w:szCs w:val="24"/>
        </w:rPr>
      </w:pPr>
    </w:p>
    <w:p w:rsidR="00B70655" w:rsidRPr="00776F56" w:rsidRDefault="002D7BDA" w:rsidP="002D7BDA">
      <w:pPr>
        <w:rPr>
          <w:rFonts w:ascii="Times New Roman" w:hAnsi="Times New Roman"/>
          <w:sz w:val="24"/>
          <w:szCs w:val="24"/>
        </w:rPr>
      </w:pPr>
      <w:r w:rsidRPr="00776F56">
        <w:rPr>
          <w:rFonts w:ascii="Times New Roman" w:hAnsi="Times New Roman"/>
          <w:sz w:val="24"/>
          <w:szCs w:val="24"/>
        </w:rPr>
        <w:t xml:space="preserve"> </w:t>
      </w:r>
      <w:r w:rsidR="00405C33" w:rsidRPr="00776F56">
        <w:rPr>
          <w:rFonts w:ascii="Times New Roman" w:hAnsi="Times New Roman"/>
          <w:sz w:val="24"/>
          <w:szCs w:val="24"/>
        </w:rPr>
        <w:t xml:space="preserve">   </w:t>
      </w:r>
      <w:r w:rsidR="004E7CA4" w:rsidRPr="00776F56">
        <w:rPr>
          <w:rFonts w:ascii="Times New Roman" w:hAnsi="Times New Roman"/>
          <w:sz w:val="24"/>
          <w:szCs w:val="24"/>
        </w:rPr>
        <w:t>Fiuminata</w:t>
      </w:r>
      <w:r w:rsidR="007A2E00">
        <w:rPr>
          <w:rFonts w:ascii="Times New Roman" w:hAnsi="Times New Roman"/>
          <w:sz w:val="24"/>
          <w:szCs w:val="24"/>
        </w:rPr>
        <w:t>, li 05/06/2015</w:t>
      </w:r>
      <w:r w:rsidR="00405C33" w:rsidRPr="00776F56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B70655" w:rsidRPr="00776F56" w:rsidRDefault="00B70655" w:rsidP="00751765">
      <w:pPr>
        <w:rPr>
          <w:rFonts w:ascii="Times New Roman" w:hAnsi="Times New Roman"/>
          <w:sz w:val="24"/>
          <w:szCs w:val="24"/>
        </w:rPr>
      </w:pPr>
    </w:p>
    <w:sectPr w:rsidR="00B70655" w:rsidRPr="00776F56" w:rsidSect="0058157B">
      <w:headerReference w:type="default" r:id="rId10"/>
      <w:pgSz w:w="11907" w:h="16839" w:code="9"/>
      <w:pgMar w:top="1418" w:right="1813" w:bottom="1134" w:left="1134" w:header="567" w:footer="794" w:gutter="0"/>
      <w:paperSrc w:first="15" w:other="15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22" w:rsidRDefault="00FD6122">
      <w:r>
        <w:separator/>
      </w:r>
    </w:p>
  </w:endnote>
  <w:endnote w:type="continuationSeparator" w:id="0">
    <w:p w:rsidR="00FD6122" w:rsidRDefault="00FD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Nimbus R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22" w:rsidRDefault="00FD6122">
      <w:r>
        <w:separator/>
      </w:r>
    </w:p>
  </w:footnote>
  <w:footnote w:type="continuationSeparator" w:id="0">
    <w:p w:rsidR="00FD6122" w:rsidRDefault="00FD6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52E" w:rsidRPr="00DF552E" w:rsidRDefault="00DF552E" w:rsidP="00DF552E">
    <w:pPr>
      <w:pStyle w:val="Intestazione"/>
      <w:jc w:val="center"/>
      <w:rPr>
        <w:b/>
      </w:rPr>
    </w:pPr>
    <w:r w:rsidRPr="00DF552E">
      <w:rPr>
        <w:b/>
      </w:rPr>
      <w:t>COMUNE DI FIUMINATA</w:t>
    </w:r>
  </w:p>
  <w:p w:rsidR="00DF552E" w:rsidRPr="00DF552E" w:rsidRDefault="00DF552E" w:rsidP="00DF552E">
    <w:pPr>
      <w:pStyle w:val="Intestazione"/>
      <w:jc w:val="center"/>
      <w:rPr>
        <w:b/>
      </w:rPr>
    </w:pPr>
    <w:r w:rsidRPr="00DF552E">
      <w:rPr>
        <w:b/>
      </w:rPr>
      <w:t>Provincia di Macerata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732B"/>
    <w:multiLevelType w:val="hybridMultilevel"/>
    <w:tmpl w:val="9B766AC8"/>
    <w:lvl w:ilvl="0" w:tplc="B9B033FC">
      <w:numFmt w:val="bullet"/>
      <w:lvlText w:val="-"/>
      <w:lvlJc w:val="left"/>
      <w:pPr>
        <w:ind w:left="510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1">
    <w:nsid w:val="06994141"/>
    <w:multiLevelType w:val="hybridMultilevel"/>
    <w:tmpl w:val="974854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E72B2"/>
    <w:multiLevelType w:val="hybridMultilevel"/>
    <w:tmpl w:val="544668E4"/>
    <w:lvl w:ilvl="0" w:tplc="7F52D22C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7F52D22C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2" w:tplc="0410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7F52D22C"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color w:val="auto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3030C"/>
    <w:multiLevelType w:val="hybridMultilevel"/>
    <w:tmpl w:val="1310B2EA"/>
    <w:lvl w:ilvl="0" w:tplc="7D1E51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56A5D"/>
    <w:multiLevelType w:val="hybridMultilevel"/>
    <w:tmpl w:val="6C5C8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13D0B"/>
    <w:multiLevelType w:val="hybridMultilevel"/>
    <w:tmpl w:val="B27CC142"/>
    <w:lvl w:ilvl="0" w:tplc="7F52D22C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49372E"/>
    <w:multiLevelType w:val="hybridMultilevel"/>
    <w:tmpl w:val="3C7E36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046A2"/>
    <w:multiLevelType w:val="hybridMultilevel"/>
    <w:tmpl w:val="AC6EAC2C"/>
    <w:lvl w:ilvl="0" w:tplc="D654CDB8">
      <w:numFmt w:val="bullet"/>
      <w:lvlText w:val="-"/>
      <w:lvlJc w:val="left"/>
      <w:pPr>
        <w:ind w:left="55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</w:abstractNum>
  <w:abstractNum w:abstractNumId="8">
    <w:nsid w:val="21CA7717"/>
    <w:multiLevelType w:val="hybridMultilevel"/>
    <w:tmpl w:val="0AB2A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50896"/>
    <w:multiLevelType w:val="hybridMultilevel"/>
    <w:tmpl w:val="8ED290F6"/>
    <w:lvl w:ilvl="0" w:tplc="CA64F5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87A34"/>
    <w:multiLevelType w:val="hybridMultilevel"/>
    <w:tmpl w:val="DC183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7D84"/>
    <w:multiLevelType w:val="hybridMultilevel"/>
    <w:tmpl w:val="075EDC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61A8A"/>
    <w:multiLevelType w:val="hybridMultilevel"/>
    <w:tmpl w:val="CB32EC4C"/>
    <w:lvl w:ilvl="0" w:tplc="1256D9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56ED2"/>
    <w:multiLevelType w:val="hybridMultilevel"/>
    <w:tmpl w:val="8E9EB7F2"/>
    <w:lvl w:ilvl="0" w:tplc="705C0B52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A146008"/>
    <w:multiLevelType w:val="hybridMultilevel"/>
    <w:tmpl w:val="E3DE7240"/>
    <w:lvl w:ilvl="0" w:tplc="1EC24B72">
      <w:numFmt w:val="bullet"/>
      <w:lvlText w:val="-"/>
      <w:lvlJc w:val="left"/>
      <w:pPr>
        <w:ind w:left="590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0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5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9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664" w:hanging="360"/>
      </w:pPr>
      <w:rPr>
        <w:rFonts w:ascii="Wingdings" w:hAnsi="Wingdings" w:hint="default"/>
      </w:rPr>
    </w:lvl>
  </w:abstractNum>
  <w:abstractNum w:abstractNumId="15">
    <w:nsid w:val="50EB04E3"/>
    <w:multiLevelType w:val="hybridMultilevel"/>
    <w:tmpl w:val="9CECBA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92CBD"/>
    <w:multiLevelType w:val="hybridMultilevel"/>
    <w:tmpl w:val="1CAE9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825FF"/>
    <w:multiLevelType w:val="hybridMultilevel"/>
    <w:tmpl w:val="EF7C0774"/>
    <w:lvl w:ilvl="0" w:tplc="B6FA09B6">
      <w:numFmt w:val="bullet"/>
      <w:lvlText w:val="-"/>
      <w:lvlJc w:val="left"/>
      <w:pPr>
        <w:ind w:left="912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8">
    <w:nsid w:val="74541A95"/>
    <w:multiLevelType w:val="hybridMultilevel"/>
    <w:tmpl w:val="020A8664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15"/>
  </w:num>
  <w:num w:numId="11">
    <w:abstractNumId w:val="10"/>
  </w:num>
  <w:num w:numId="12">
    <w:abstractNumId w:val="12"/>
  </w:num>
  <w:num w:numId="13">
    <w:abstractNumId w:val="9"/>
  </w:num>
  <w:num w:numId="14">
    <w:abstractNumId w:val="6"/>
  </w:num>
  <w:num w:numId="15">
    <w:abstractNumId w:val="8"/>
  </w:num>
  <w:num w:numId="16">
    <w:abstractNumId w:val="4"/>
  </w:num>
  <w:num w:numId="17">
    <w:abstractNumId w:val="14"/>
  </w:num>
  <w:num w:numId="18">
    <w:abstractNumId w:val="11"/>
  </w:num>
  <w:num w:numId="19">
    <w:abstractNumId w:val="17"/>
  </w:num>
  <w:num w:numId="20">
    <w:abstractNumId w:val="16"/>
  </w:num>
  <w:num w:numId="21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PSpeechSession$" w:val="FALSE"/>
    <w:docVar w:name="IPSpeechSessionSaved$" w:val="FALSE"/>
  </w:docVars>
  <w:rsids>
    <w:rsidRoot w:val="0013424A"/>
    <w:rsid w:val="00006A2F"/>
    <w:rsid w:val="000147B3"/>
    <w:rsid w:val="00016EBB"/>
    <w:rsid w:val="00026B59"/>
    <w:rsid w:val="00032AF9"/>
    <w:rsid w:val="00033467"/>
    <w:rsid w:val="00033BA3"/>
    <w:rsid w:val="000401B2"/>
    <w:rsid w:val="00052B4E"/>
    <w:rsid w:val="000557DE"/>
    <w:rsid w:val="0005704C"/>
    <w:rsid w:val="00063320"/>
    <w:rsid w:val="00064D9F"/>
    <w:rsid w:val="000661E8"/>
    <w:rsid w:val="000675CF"/>
    <w:rsid w:val="000779AB"/>
    <w:rsid w:val="00081AA1"/>
    <w:rsid w:val="00082161"/>
    <w:rsid w:val="000829C5"/>
    <w:rsid w:val="00090A80"/>
    <w:rsid w:val="00092684"/>
    <w:rsid w:val="00095261"/>
    <w:rsid w:val="00096971"/>
    <w:rsid w:val="000A04C5"/>
    <w:rsid w:val="000A1FDD"/>
    <w:rsid w:val="000A2D4C"/>
    <w:rsid w:val="000B7367"/>
    <w:rsid w:val="000B7428"/>
    <w:rsid w:val="000C6231"/>
    <w:rsid w:val="000D0397"/>
    <w:rsid w:val="000D057D"/>
    <w:rsid w:val="000D11E0"/>
    <w:rsid w:val="000E19E6"/>
    <w:rsid w:val="000E2140"/>
    <w:rsid w:val="000E4ED0"/>
    <w:rsid w:val="000E733C"/>
    <w:rsid w:val="000F163D"/>
    <w:rsid w:val="000F6608"/>
    <w:rsid w:val="000F7120"/>
    <w:rsid w:val="00103136"/>
    <w:rsid w:val="00104406"/>
    <w:rsid w:val="0011123A"/>
    <w:rsid w:val="00113196"/>
    <w:rsid w:val="001208F6"/>
    <w:rsid w:val="00121200"/>
    <w:rsid w:val="00121B11"/>
    <w:rsid w:val="00122166"/>
    <w:rsid w:val="001301EB"/>
    <w:rsid w:val="00131495"/>
    <w:rsid w:val="00133731"/>
    <w:rsid w:val="00133930"/>
    <w:rsid w:val="00133F68"/>
    <w:rsid w:val="0013424A"/>
    <w:rsid w:val="001349D4"/>
    <w:rsid w:val="00135CB5"/>
    <w:rsid w:val="00137D96"/>
    <w:rsid w:val="00140DFF"/>
    <w:rsid w:val="00141956"/>
    <w:rsid w:val="0014290D"/>
    <w:rsid w:val="00143C5D"/>
    <w:rsid w:val="00143DC8"/>
    <w:rsid w:val="001503FE"/>
    <w:rsid w:val="00153021"/>
    <w:rsid w:val="0015396D"/>
    <w:rsid w:val="001555BD"/>
    <w:rsid w:val="001630E2"/>
    <w:rsid w:val="00163D1E"/>
    <w:rsid w:val="00165495"/>
    <w:rsid w:val="00167608"/>
    <w:rsid w:val="001715F5"/>
    <w:rsid w:val="00171E50"/>
    <w:rsid w:val="0017378E"/>
    <w:rsid w:val="00175667"/>
    <w:rsid w:val="001836D6"/>
    <w:rsid w:val="00191698"/>
    <w:rsid w:val="001926D8"/>
    <w:rsid w:val="00193C71"/>
    <w:rsid w:val="0019440B"/>
    <w:rsid w:val="001946C3"/>
    <w:rsid w:val="0019643B"/>
    <w:rsid w:val="001A30A0"/>
    <w:rsid w:val="001A424F"/>
    <w:rsid w:val="001A5C36"/>
    <w:rsid w:val="001A5F2C"/>
    <w:rsid w:val="001A76A8"/>
    <w:rsid w:val="001B60F9"/>
    <w:rsid w:val="001C0164"/>
    <w:rsid w:val="001C0F5E"/>
    <w:rsid w:val="001C0FDC"/>
    <w:rsid w:val="001C6B05"/>
    <w:rsid w:val="001C754C"/>
    <w:rsid w:val="001D14F3"/>
    <w:rsid w:val="001D3A7A"/>
    <w:rsid w:val="001E009B"/>
    <w:rsid w:val="001E3E87"/>
    <w:rsid w:val="001E50C1"/>
    <w:rsid w:val="001E67CD"/>
    <w:rsid w:val="001E78FF"/>
    <w:rsid w:val="001F2842"/>
    <w:rsid w:val="001F3077"/>
    <w:rsid w:val="001F46D4"/>
    <w:rsid w:val="002002CD"/>
    <w:rsid w:val="00200AF0"/>
    <w:rsid w:val="002018C4"/>
    <w:rsid w:val="00201E76"/>
    <w:rsid w:val="00214F00"/>
    <w:rsid w:val="00215D51"/>
    <w:rsid w:val="0021638B"/>
    <w:rsid w:val="00223EB1"/>
    <w:rsid w:val="00226523"/>
    <w:rsid w:val="00233B05"/>
    <w:rsid w:val="0023619B"/>
    <w:rsid w:val="00237513"/>
    <w:rsid w:val="002462B5"/>
    <w:rsid w:val="00246890"/>
    <w:rsid w:val="00252994"/>
    <w:rsid w:val="002561CC"/>
    <w:rsid w:val="0026021A"/>
    <w:rsid w:val="002614D8"/>
    <w:rsid w:val="002631F7"/>
    <w:rsid w:val="00263C83"/>
    <w:rsid w:val="002673D9"/>
    <w:rsid w:val="00267772"/>
    <w:rsid w:val="00267DBE"/>
    <w:rsid w:val="00272C32"/>
    <w:rsid w:val="00273B4C"/>
    <w:rsid w:val="00274166"/>
    <w:rsid w:val="00274390"/>
    <w:rsid w:val="00275F24"/>
    <w:rsid w:val="002827D6"/>
    <w:rsid w:val="002859BD"/>
    <w:rsid w:val="0028727F"/>
    <w:rsid w:val="00290270"/>
    <w:rsid w:val="002908E4"/>
    <w:rsid w:val="00291B81"/>
    <w:rsid w:val="00294204"/>
    <w:rsid w:val="0029452F"/>
    <w:rsid w:val="002A056A"/>
    <w:rsid w:val="002A12B5"/>
    <w:rsid w:val="002A3AFE"/>
    <w:rsid w:val="002A4E41"/>
    <w:rsid w:val="002B0661"/>
    <w:rsid w:val="002B14A4"/>
    <w:rsid w:val="002B4DC0"/>
    <w:rsid w:val="002B5936"/>
    <w:rsid w:val="002C173E"/>
    <w:rsid w:val="002D75F0"/>
    <w:rsid w:val="002D7BDA"/>
    <w:rsid w:val="002E095B"/>
    <w:rsid w:val="002E2645"/>
    <w:rsid w:val="002E3CDC"/>
    <w:rsid w:val="002E529D"/>
    <w:rsid w:val="002F4AB3"/>
    <w:rsid w:val="002F76BF"/>
    <w:rsid w:val="002F7E52"/>
    <w:rsid w:val="003013DA"/>
    <w:rsid w:val="003024FA"/>
    <w:rsid w:val="00311F0D"/>
    <w:rsid w:val="0031338F"/>
    <w:rsid w:val="00313E7B"/>
    <w:rsid w:val="00315051"/>
    <w:rsid w:val="003164A7"/>
    <w:rsid w:val="0032690A"/>
    <w:rsid w:val="00327175"/>
    <w:rsid w:val="00327B61"/>
    <w:rsid w:val="00331498"/>
    <w:rsid w:val="0033174A"/>
    <w:rsid w:val="00334954"/>
    <w:rsid w:val="003362A6"/>
    <w:rsid w:val="003371D7"/>
    <w:rsid w:val="003372E9"/>
    <w:rsid w:val="003406B0"/>
    <w:rsid w:val="00340961"/>
    <w:rsid w:val="00341580"/>
    <w:rsid w:val="00347498"/>
    <w:rsid w:val="003537C0"/>
    <w:rsid w:val="00353D42"/>
    <w:rsid w:val="003600C9"/>
    <w:rsid w:val="00363FC2"/>
    <w:rsid w:val="00363FD4"/>
    <w:rsid w:val="00365F0C"/>
    <w:rsid w:val="00370D75"/>
    <w:rsid w:val="003741F5"/>
    <w:rsid w:val="003762A4"/>
    <w:rsid w:val="00376E91"/>
    <w:rsid w:val="003813AF"/>
    <w:rsid w:val="00382686"/>
    <w:rsid w:val="003A09C6"/>
    <w:rsid w:val="003A3ED3"/>
    <w:rsid w:val="003A599A"/>
    <w:rsid w:val="003A6329"/>
    <w:rsid w:val="003A67A7"/>
    <w:rsid w:val="003B2307"/>
    <w:rsid w:val="003B7FCD"/>
    <w:rsid w:val="003D1887"/>
    <w:rsid w:val="003D369E"/>
    <w:rsid w:val="003D67BA"/>
    <w:rsid w:val="003E1164"/>
    <w:rsid w:val="003E32D2"/>
    <w:rsid w:val="003E53E8"/>
    <w:rsid w:val="003E6A88"/>
    <w:rsid w:val="003E7B61"/>
    <w:rsid w:val="003F3041"/>
    <w:rsid w:val="003F52EB"/>
    <w:rsid w:val="00405C33"/>
    <w:rsid w:val="00406070"/>
    <w:rsid w:val="004143C8"/>
    <w:rsid w:val="00414D05"/>
    <w:rsid w:val="00417F79"/>
    <w:rsid w:val="00433E8A"/>
    <w:rsid w:val="0043478D"/>
    <w:rsid w:val="00434B66"/>
    <w:rsid w:val="00443741"/>
    <w:rsid w:val="004449DD"/>
    <w:rsid w:val="004450EE"/>
    <w:rsid w:val="00446D14"/>
    <w:rsid w:val="004520E5"/>
    <w:rsid w:val="00452C21"/>
    <w:rsid w:val="00465016"/>
    <w:rsid w:val="00466A14"/>
    <w:rsid w:val="004769BA"/>
    <w:rsid w:val="0048119D"/>
    <w:rsid w:val="004864A4"/>
    <w:rsid w:val="0048696D"/>
    <w:rsid w:val="00490141"/>
    <w:rsid w:val="004966A1"/>
    <w:rsid w:val="00496A62"/>
    <w:rsid w:val="004A0540"/>
    <w:rsid w:val="004A36FD"/>
    <w:rsid w:val="004A54E5"/>
    <w:rsid w:val="004A7459"/>
    <w:rsid w:val="004A7755"/>
    <w:rsid w:val="004B0419"/>
    <w:rsid w:val="004B0FAE"/>
    <w:rsid w:val="004B2830"/>
    <w:rsid w:val="004B3C2A"/>
    <w:rsid w:val="004B4F71"/>
    <w:rsid w:val="004B525B"/>
    <w:rsid w:val="004B5EA3"/>
    <w:rsid w:val="004C0702"/>
    <w:rsid w:val="004C12D3"/>
    <w:rsid w:val="004C217B"/>
    <w:rsid w:val="004C7D42"/>
    <w:rsid w:val="004D7306"/>
    <w:rsid w:val="004E5E54"/>
    <w:rsid w:val="004E6F22"/>
    <w:rsid w:val="004E7CA4"/>
    <w:rsid w:val="004F67E1"/>
    <w:rsid w:val="00506DB4"/>
    <w:rsid w:val="0051147C"/>
    <w:rsid w:val="00511481"/>
    <w:rsid w:val="00511BB4"/>
    <w:rsid w:val="0051535B"/>
    <w:rsid w:val="005159D6"/>
    <w:rsid w:val="005159FE"/>
    <w:rsid w:val="0051746B"/>
    <w:rsid w:val="0052330C"/>
    <w:rsid w:val="00525B48"/>
    <w:rsid w:val="0052620F"/>
    <w:rsid w:val="00533169"/>
    <w:rsid w:val="00535032"/>
    <w:rsid w:val="00537682"/>
    <w:rsid w:val="005411B1"/>
    <w:rsid w:val="0054204C"/>
    <w:rsid w:val="00545352"/>
    <w:rsid w:val="00547612"/>
    <w:rsid w:val="00554894"/>
    <w:rsid w:val="005559E4"/>
    <w:rsid w:val="00556B64"/>
    <w:rsid w:val="00561C55"/>
    <w:rsid w:val="00562A10"/>
    <w:rsid w:val="005652DA"/>
    <w:rsid w:val="005778C9"/>
    <w:rsid w:val="0058157B"/>
    <w:rsid w:val="005A2B53"/>
    <w:rsid w:val="005A30DD"/>
    <w:rsid w:val="005A7400"/>
    <w:rsid w:val="005B21A7"/>
    <w:rsid w:val="005B2DAC"/>
    <w:rsid w:val="005B6042"/>
    <w:rsid w:val="005B678F"/>
    <w:rsid w:val="005B74C7"/>
    <w:rsid w:val="005B77BE"/>
    <w:rsid w:val="005B7BDF"/>
    <w:rsid w:val="005C06CD"/>
    <w:rsid w:val="005C1936"/>
    <w:rsid w:val="005C22F0"/>
    <w:rsid w:val="005C68F3"/>
    <w:rsid w:val="005D6333"/>
    <w:rsid w:val="005E251B"/>
    <w:rsid w:val="005E36D3"/>
    <w:rsid w:val="005E6EFA"/>
    <w:rsid w:val="005F0632"/>
    <w:rsid w:val="005F0FF5"/>
    <w:rsid w:val="005F363F"/>
    <w:rsid w:val="005F55D0"/>
    <w:rsid w:val="005F664D"/>
    <w:rsid w:val="005F7BC5"/>
    <w:rsid w:val="005F7CD8"/>
    <w:rsid w:val="00605592"/>
    <w:rsid w:val="00605F3E"/>
    <w:rsid w:val="00607E12"/>
    <w:rsid w:val="00610A1E"/>
    <w:rsid w:val="00613745"/>
    <w:rsid w:val="00616166"/>
    <w:rsid w:val="0062040E"/>
    <w:rsid w:val="00622E68"/>
    <w:rsid w:val="00623DCB"/>
    <w:rsid w:val="00624D38"/>
    <w:rsid w:val="006265F1"/>
    <w:rsid w:val="006266AB"/>
    <w:rsid w:val="006312B6"/>
    <w:rsid w:val="00632B6C"/>
    <w:rsid w:val="006352FD"/>
    <w:rsid w:val="00635421"/>
    <w:rsid w:val="00636AA2"/>
    <w:rsid w:val="00642830"/>
    <w:rsid w:val="00653579"/>
    <w:rsid w:val="00653690"/>
    <w:rsid w:val="006538C9"/>
    <w:rsid w:val="00654116"/>
    <w:rsid w:val="00660F0E"/>
    <w:rsid w:val="00662FF1"/>
    <w:rsid w:val="006643B0"/>
    <w:rsid w:val="0066458E"/>
    <w:rsid w:val="00664E2B"/>
    <w:rsid w:val="006652B5"/>
    <w:rsid w:val="00667963"/>
    <w:rsid w:val="00667ABB"/>
    <w:rsid w:val="006707DC"/>
    <w:rsid w:val="006741C2"/>
    <w:rsid w:val="00675AD7"/>
    <w:rsid w:val="00675D26"/>
    <w:rsid w:val="00675D9D"/>
    <w:rsid w:val="0068014F"/>
    <w:rsid w:val="0068245C"/>
    <w:rsid w:val="00682578"/>
    <w:rsid w:val="0068589F"/>
    <w:rsid w:val="006B72A6"/>
    <w:rsid w:val="006C4112"/>
    <w:rsid w:val="006D28A5"/>
    <w:rsid w:val="006D3276"/>
    <w:rsid w:val="006F013F"/>
    <w:rsid w:val="006F0338"/>
    <w:rsid w:val="006F05A1"/>
    <w:rsid w:val="006F09A2"/>
    <w:rsid w:val="006F2F7B"/>
    <w:rsid w:val="006F30E1"/>
    <w:rsid w:val="006F3D6E"/>
    <w:rsid w:val="00704ADB"/>
    <w:rsid w:val="00704B01"/>
    <w:rsid w:val="00707D25"/>
    <w:rsid w:val="007107D5"/>
    <w:rsid w:val="007120AD"/>
    <w:rsid w:val="00712AB7"/>
    <w:rsid w:val="00713FA9"/>
    <w:rsid w:val="007140B4"/>
    <w:rsid w:val="007150E1"/>
    <w:rsid w:val="007160B3"/>
    <w:rsid w:val="00717B32"/>
    <w:rsid w:val="00717EF0"/>
    <w:rsid w:val="00723DB8"/>
    <w:rsid w:val="00726809"/>
    <w:rsid w:val="007303E7"/>
    <w:rsid w:val="00736105"/>
    <w:rsid w:val="00741CD5"/>
    <w:rsid w:val="00746923"/>
    <w:rsid w:val="0075022D"/>
    <w:rsid w:val="00751765"/>
    <w:rsid w:val="0075193B"/>
    <w:rsid w:val="00753E44"/>
    <w:rsid w:val="00755251"/>
    <w:rsid w:val="00760344"/>
    <w:rsid w:val="00760740"/>
    <w:rsid w:val="007615D1"/>
    <w:rsid w:val="00765481"/>
    <w:rsid w:val="0076724A"/>
    <w:rsid w:val="0077225C"/>
    <w:rsid w:val="007735E8"/>
    <w:rsid w:val="007753AF"/>
    <w:rsid w:val="0077551E"/>
    <w:rsid w:val="00776F56"/>
    <w:rsid w:val="007836C2"/>
    <w:rsid w:val="00790E3C"/>
    <w:rsid w:val="0079352A"/>
    <w:rsid w:val="00796D58"/>
    <w:rsid w:val="00796E13"/>
    <w:rsid w:val="007A00D6"/>
    <w:rsid w:val="007A2E00"/>
    <w:rsid w:val="007A7847"/>
    <w:rsid w:val="007B0CCF"/>
    <w:rsid w:val="007B2256"/>
    <w:rsid w:val="007B3B0B"/>
    <w:rsid w:val="007B46CB"/>
    <w:rsid w:val="007B6415"/>
    <w:rsid w:val="007B6F84"/>
    <w:rsid w:val="007C03C0"/>
    <w:rsid w:val="007C0846"/>
    <w:rsid w:val="007C4A5D"/>
    <w:rsid w:val="007D07AB"/>
    <w:rsid w:val="007D1807"/>
    <w:rsid w:val="007D1C1D"/>
    <w:rsid w:val="007D2895"/>
    <w:rsid w:val="007D3126"/>
    <w:rsid w:val="007D5A47"/>
    <w:rsid w:val="007E2FA4"/>
    <w:rsid w:val="007E5D49"/>
    <w:rsid w:val="007E5D7F"/>
    <w:rsid w:val="008021E7"/>
    <w:rsid w:val="00805B23"/>
    <w:rsid w:val="00812E14"/>
    <w:rsid w:val="008155E0"/>
    <w:rsid w:val="00815F68"/>
    <w:rsid w:val="00821931"/>
    <w:rsid w:val="00821DB6"/>
    <w:rsid w:val="00826B3E"/>
    <w:rsid w:val="00830148"/>
    <w:rsid w:val="008323C8"/>
    <w:rsid w:val="00832C19"/>
    <w:rsid w:val="00835491"/>
    <w:rsid w:val="008356E3"/>
    <w:rsid w:val="00844836"/>
    <w:rsid w:val="008526B8"/>
    <w:rsid w:val="0085442A"/>
    <w:rsid w:val="00856B70"/>
    <w:rsid w:val="008600EF"/>
    <w:rsid w:val="00860ADF"/>
    <w:rsid w:val="008613CE"/>
    <w:rsid w:val="00861920"/>
    <w:rsid w:val="00863CE3"/>
    <w:rsid w:val="00864332"/>
    <w:rsid w:val="008662AA"/>
    <w:rsid w:val="00866CF5"/>
    <w:rsid w:val="00874F93"/>
    <w:rsid w:val="008765BE"/>
    <w:rsid w:val="00877F93"/>
    <w:rsid w:val="00883557"/>
    <w:rsid w:val="008838D2"/>
    <w:rsid w:val="00886BB2"/>
    <w:rsid w:val="00887789"/>
    <w:rsid w:val="00890128"/>
    <w:rsid w:val="00891195"/>
    <w:rsid w:val="00891BA9"/>
    <w:rsid w:val="00894272"/>
    <w:rsid w:val="00895914"/>
    <w:rsid w:val="00895BAA"/>
    <w:rsid w:val="008A24F8"/>
    <w:rsid w:val="008A34AD"/>
    <w:rsid w:val="008A3582"/>
    <w:rsid w:val="008A409F"/>
    <w:rsid w:val="008A40F3"/>
    <w:rsid w:val="008B13D6"/>
    <w:rsid w:val="008B282E"/>
    <w:rsid w:val="008B5235"/>
    <w:rsid w:val="008C0971"/>
    <w:rsid w:val="008C09D2"/>
    <w:rsid w:val="008C0C59"/>
    <w:rsid w:val="008C3686"/>
    <w:rsid w:val="008C44B5"/>
    <w:rsid w:val="008C706E"/>
    <w:rsid w:val="008D0BF0"/>
    <w:rsid w:val="008D4B2D"/>
    <w:rsid w:val="008E6E4F"/>
    <w:rsid w:val="008E7060"/>
    <w:rsid w:val="008F0687"/>
    <w:rsid w:val="008F3AC8"/>
    <w:rsid w:val="008F5624"/>
    <w:rsid w:val="00901B2B"/>
    <w:rsid w:val="00903774"/>
    <w:rsid w:val="00911DA9"/>
    <w:rsid w:val="00913157"/>
    <w:rsid w:val="009249CC"/>
    <w:rsid w:val="00924C29"/>
    <w:rsid w:val="00927B06"/>
    <w:rsid w:val="0093032F"/>
    <w:rsid w:val="009322F6"/>
    <w:rsid w:val="00933628"/>
    <w:rsid w:val="00934361"/>
    <w:rsid w:val="00936C0B"/>
    <w:rsid w:val="00942392"/>
    <w:rsid w:val="009506C0"/>
    <w:rsid w:val="009516EC"/>
    <w:rsid w:val="00952F2D"/>
    <w:rsid w:val="00955578"/>
    <w:rsid w:val="00956AB6"/>
    <w:rsid w:val="00964010"/>
    <w:rsid w:val="009652A2"/>
    <w:rsid w:val="0097107A"/>
    <w:rsid w:val="00980E97"/>
    <w:rsid w:val="00984D64"/>
    <w:rsid w:val="00992960"/>
    <w:rsid w:val="0099526A"/>
    <w:rsid w:val="00995AF3"/>
    <w:rsid w:val="009A2634"/>
    <w:rsid w:val="009A2FB0"/>
    <w:rsid w:val="009A3341"/>
    <w:rsid w:val="009A3A62"/>
    <w:rsid w:val="009B1ABE"/>
    <w:rsid w:val="009B48B7"/>
    <w:rsid w:val="009C0D21"/>
    <w:rsid w:val="009C1E69"/>
    <w:rsid w:val="009C22FE"/>
    <w:rsid w:val="009C586D"/>
    <w:rsid w:val="009D118D"/>
    <w:rsid w:val="009D3138"/>
    <w:rsid w:val="009D4029"/>
    <w:rsid w:val="009E272C"/>
    <w:rsid w:val="009E2863"/>
    <w:rsid w:val="009E2D5F"/>
    <w:rsid w:val="009E5E5D"/>
    <w:rsid w:val="009E71B7"/>
    <w:rsid w:val="009F0225"/>
    <w:rsid w:val="009F3863"/>
    <w:rsid w:val="009F49F7"/>
    <w:rsid w:val="009F7BC3"/>
    <w:rsid w:val="009F7FC5"/>
    <w:rsid w:val="00A02BEE"/>
    <w:rsid w:val="00A05952"/>
    <w:rsid w:val="00A0771C"/>
    <w:rsid w:val="00A07800"/>
    <w:rsid w:val="00A1192E"/>
    <w:rsid w:val="00A11C51"/>
    <w:rsid w:val="00A137ED"/>
    <w:rsid w:val="00A16C9A"/>
    <w:rsid w:val="00A2190A"/>
    <w:rsid w:val="00A219E7"/>
    <w:rsid w:val="00A24161"/>
    <w:rsid w:val="00A25FF9"/>
    <w:rsid w:val="00A26341"/>
    <w:rsid w:val="00A26F59"/>
    <w:rsid w:val="00A301CA"/>
    <w:rsid w:val="00A37081"/>
    <w:rsid w:val="00A5013F"/>
    <w:rsid w:val="00A50A13"/>
    <w:rsid w:val="00A5239F"/>
    <w:rsid w:val="00A54279"/>
    <w:rsid w:val="00A55C1A"/>
    <w:rsid w:val="00A56339"/>
    <w:rsid w:val="00A60DC8"/>
    <w:rsid w:val="00A633BB"/>
    <w:rsid w:val="00A67E03"/>
    <w:rsid w:val="00A72FB6"/>
    <w:rsid w:val="00A74E14"/>
    <w:rsid w:val="00A7738E"/>
    <w:rsid w:val="00A7791D"/>
    <w:rsid w:val="00A81C5A"/>
    <w:rsid w:val="00A82D0A"/>
    <w:rsid w:val="00A83483"/>
    <w:rsid w:val="00A85D69"/>
    <w:rsid w:val="00A933A3"/>
    <w:rsid w:val="00AA0197"/>
    <w:rsid w:val="00AA1F90"/>
    <w:rsid w:val="00AA5468"/>
    <w:rsid w:val="00AB066F"/>
    <w:rsid w:val="00AB1B2A"/>
    <w:rsid w:val="00AB52BA"/>
    <w:rsid w:val="00AD4939"/>
    <w:rsid w:val="00AE0275"/>
    <w:rsid w:val="00AE1267"/>
    <w:rsid w:val="00AE1E73"/>
    <w:rsid w:val="00AE6FBB"/>
    <w:rsid w:val="00AE7FBC"/>
    <w:rsid w:val="00AF17C6"/>
    <w:rsid w:val="00B0188F"/>
    <w:rsid w:val="00B01A85"/>
    <w:rsid w:val="00B13FAF"/>
    <w:rsid w:val="00B15309"/>
    <w:rsid w:val="00B20DB7"/>
    <w:rsid w:val="00B21305"/>
    <w:rsid w:val="00B23296"/>
    <w:rsid w:val="00B2473A"/>
    <w:rsid w:val="00B31725"/>
    <w:rsid w:val="00B32099"/>
    <w:rsid w:val="00B331B6"/>
    <w:rsid w:val="00B351C4"/>
    <w:rsid w:val="00B37089"/>
    <w:rsid w:val="00B40129"/>
    <w:rsid w:val="00B5116E"/>
    <w:rsid w:val="00B556A5"/>
    <w:rsid w:val="00B674BE"/>
    <w:rsid w:val="00B67B5D"/>
    <w:rsid w:val="00B70021"/>
    <w:rsid w:val="00B70655"/>
    <w:rsid w:val="00B72B30"/>
    <w:rsid w:val="00B73A2F"/>
    <w:rsid w:val="00B81818"/>
    <w:rsid w:val="00B81AC5"/>
    <w:rsid w:val="00B850FF"/>
    <w:rsid w:val="00B9076D"/>
    <w:rsid w:val="00B90F75"/>
    <w:rsid w:val="00B960F9"/>
    <w:rsid w:val="00B96606"/>
    <w:rsid w:val="00BB2F34"/>
    <w:rsid w:val="00BB4A92"/>
    <w:rsid w:val="00BC08EC"/>
    <w:rsid w:val="00BD6E60"/>
    <w:rsid w:val="00BD7529"/>
    <w:rsid w:val="00BD7D89"/>
    <w:rsid w:val="00BE1BB8"/>
    <w:rsid w:val="00BE38E8"/>
    <w:rsid w:val="00BF25F5"/>
    <w:rsid w:val="00BF5300"/>
    <w:rsid w:val="00C021F6"/>
    <w:rsid w:val="00C0334F"/>
    <w:rsid w:val="00C05376"/>
    <w:rsid w:val="00C05495"/>
    <w:rsid w:val="00C152C7"/>
    <w:rsid w:val="00C31272"/>
    <w:rsid w:val="00C31832"/>
    <w:rsid w:val="00C3295A"/>
    <w:rsid w:val="00C34622"/>
    <w:rsid w:val="00C521DF"/>
    <w:rsid w:val="00C52898"/>
    <w:rsid w:val="00C53281"/>
    <w:rsid w:val="00C54442"/>
    <w:rsid w:val="00C55D01"/>
    <w:rsid w:val="00C5750C"/>
    <w:rsid w:val="00C77B42"/>
    <w:rsid w:val="00C85C26"/>
    <w:rsid w:val="00C87D8B"/>
    <w:rsid w:val="00C91F76"/>
    <w:rsid w:val="00C97469"/>
    <w:rsid w:val="00CA5D01"/>
    <w:rsid w:val="00CB166D"/>
    <w:rsid w:val="00CB4968"/>
    <w:rsid w:val="00CC50C1"/>
    <w:rsid w:val="00CC7AC3"/>
    <w:rsid w:val="00CD3AC3"/>
    <w:rsid w:val="00CE2BE4"/>
    <w:rsid w:val="00CE3E00"/>
    <w:rsid w:val="00CE5FC7"/>
    <w:rsid w:val="00CF38C7"/>
    <w:rsid w:val="00CF50DF"/>
    <w:rsid w:val="00CF637D"/>
    <w:rsid w:val="00D00914"/>
    <w:rsid w:val="00D032DE"/>
    <w:rsid w:val="00D03CF2"/>
    <w:rsid w:val="00D04CBB"/>
    <w:rsid w:val="00D05728"/>
    <w:rsid w:val="00D077E7"/>
    <w:rsid w:val="00D10FF4"/>
    <w:rsid w:val="00D2767C"/>
    <w:rsid w:val="00D27E2D"/>
    <w:rsid w:val="00D31979"/>
    <w:rsid w:val="00D35813"/>
    <w:rsid w:val="00D35D82"/>
    <w:rsid w:val="00D40C48"/>
    <w:rsid w:val="00D42271"/>
    <w:rsid w:val="00D441D3"/>
    <w:rsid w:val="00D44CCD"/>
    <w:rsid w:val="00D4654E"/>
    <w:rsid w:val="00D505AF"/>
    <w:rsid w:val="00D547C3"/>
    <w:rsid w:val="00D55495"/>
    <w:rsid w:val="00D556C4"/>
    <w:rsid w:val="00D56D43"/>
    <w:rsid w:val="00D56D9C"/>
    <w:rsid w:val="00D56F69"/>
    <w:rsid w:val="00D62985"/>
    <w:rsid w:val="00D62BD2"/>
    <w:rsid w:val="00D672C3"/>
    <w:rsid w:val="00D812EC"/>
    <w:rsid w:val="00D81B04"/>
    <w:rsid w:val="00D81D7A"/>
    <w:rsid w:val="00D85C70"/>
    <w:rsid w:val="00D953E6"/>
    <w:rsid w:val="00D95973"/>
    <w:rsid w:val="00DA1099"/>
    <w:rsid w:val="00DA11D7"/>
    <w:rsid w:val="00DA2827"/>
    <w:rsid w:val="00DA3B9B"/>
    <w:rsid w:val="00DA3B9C"/>
    <w:rsid w:val="00DA41A5"/>
    <w:rsid w:val="00DA737B"/>
    <w:rsid w:val="00DB12EC"/>
    <w:rsid w:val="00DB41A5"/>
    <w:rsid w:val="00DB4855"/>
    <w:rsid w:val="00DC1045"/>
    <w:rsid w:val="00DC2F75"/>
    <w:rsid w:val="00DC5703"/>
    <w:rsid w:val="00DC5721"/>
    <w:rsid w:val="00DC710F"/>
    <w:rsid w:val="00DD19EF"/>
    <w:rsid w:val="00DD1FB2"/>
    <w:rsid w:val="00DD23EC"/>
    <w:rsid w:val="00DD58E9"/>
    <w:rsid w:val="00DD5AFD"/>
    <w:rsid w:val="00DE2B6C"/>
    <w:rsid w:val="00DE3F04"/>
    <w:rsid w:val="00DF263A"/>
    <w:rsid w:val="00DF3746"/>
    <w:rsid w:val="00DF388A"/>
    <w:rsid w:val="00DF552E"/>
    <w:rsid w:val="00E01E0E"/>
    <w:rsid w:val="00E07EE2"/>
    <w:rsid w:val="00E101F8"/>
    <w:rsid w:val="00E1322C"/>
    <w:rsid w:val="00E20663"/>
    <w:rsid w:val="00E272E3"/>
    <w:rsid w:val="00E30279"/>
    <w:rsid w:val="00E32612"/>
    <w:rsid w:val="00E437D0"/>
    <w:rsid w:val="00E446DA"/>
    <w:rsid w:val="00E504E0"/>
    <w:rsid w:val="00E50DAC"/>
    <w:rsid w:val="00E516F7"/>
    <w:rsid w:val="00E54CD7"/>
    <w:rsid w:val="00E62734"/>
    <w:rsid w:val="00E641BE"/>
    <w:rsid w:val="00E65338"/>
    <w:rsid w:val="00E66F8A"/>
    <w:rsid w:val="00E67709"/>
    <w:rsid w:val="00E72230"/>
    <w:rsid w:val="00E8140D"/>
    <w:rsid w:val="00E87C7F"/>
    <w:rsid w:val="00E941AC"/>
    <w:rsid w:val="00E94C16"/>
    <w:rsid w:val="00E9722E"/>
    <w:rsid w:val="00E97867"/>
    <w:rsid w:val="00EA0881"/>
    <w:rsid w:val="00EA72C2"/>
    <w:rsid w:val="00EB49B6"/>
    <w:rsid w:val="00EB5195"/>
    <w:rsid w:val="00EB593A"/>
    <w:rsid w:val="00EB75E0"/>
    <w:rsid w:val="00EC17A6"/>
    <w:rsid w:val="00EC47C8"/>
    <w:rsid w:val="00EC68C8"/>
    <w:rsid w:val="00ED207E"/>
    <w:rsid w:val="00ED2690"/>
    <w:rsid w:val="00ED54B7"/>
    <w:rsid w:val="00ED578D"/>
    <w:rsid w:val="00ED6328"/>
    <w:rsid w:val="00EE0BEC"/>
    <w:rsid w:val="00EE6418"/>
    <w:rsid w:val="00EF2B8B"/>
    <w:rsid w:val="00F045B9"/>
    <w:rsid w:val="00F11940"/>
    <w:rsid w:val="00F11D7E"/>
    <w:rsid w:val="00F1283D"/>
    <w:rsid w:val="00F24747"/>
    <w:rsid w:val="00F27967"/>
    <w:rsid w:val="00F35551"/>
    <w:rsid w:val="00F356E1"/>
    <w:rsid w:val="00F358CA"/>
    <w:rsid w:val="00F414BB"/>
    <w:rsid w:val="00F4303F"/>
    <w:rsid w:val="00F430F8"/>
    <w:rsid w:val="00F44651"/>
    <w:rsid w:val="00F455A8"/>
    <w:rsid w:val="00F473DA"/>
    <w:rsid w:val="00F610B4"/>
    <w:rsid w:val="00F67F95"/>
    <w:rsid w:val="00F74C1F"/>
    <w:rsid w:val="00F777A2"/>
    <w:rsid w:val="00F87448"/>
    <w:rsid w:val="00F92CA9"/>
    <w:rsid w:val="00F93C9A"/>
    <w:rsid w:val="00F949FF"/>
    <w:rsid w:val="00FA770D"/>
    <w:rsid w:val="00FA785B"/>
    <w:rsid w:val="00FA7D6E"/>
    <w:rsid w:val="00FB03F0"/>
    <w:rsid w:val="00FB0C9F"/>
    <w:rsid w:val="00FB16B9"/>
    <w:rsid w:val="00FB2F92"/>
    <w:rsid w:val="00FB3B95"/>
    <w:rsid w:val="00FB4C36"/>
    <w:rsid w:val="00FB68EE"/>
    <w:rsid w:val="00FC2CC6"/>
    <w:rsid w:val="00FC449D"/>
    <w:rsid w:val="00FC45B3"/>
    <w:rsid w:val="00FD0AF9"/>
    <w:rsid w:val="00FD2374"/>
    <w:rsid w:val="00FD34D9"/>
    <w:rsid w:val="00FD6122"/>
    <w:rsid w:val="00FD7D58"/>
    <w:rsid w:val="00FF2194"/>
    <w:rsid w:val="00FF3196"/>
    <w:rsid w:val="00FF3C97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Garamond" w:hAnsi="Garamond"/>
      <w:sz w:val="28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72"/>
    </w:rPr>
  </w:style>
  <w:style w:type="paragraph" w:styleId="Titolo3">
    <w:name w:val="heading 3"/>
    <w:basedOn w:val="Normale"/>
    <w:next w:val="Normale"/>
    <w:qFormat/>
    <w:rsid w:val="00C054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416" w:firstLine="708"/>
      <w:jc w:val="both"/>
    </w:pPr>
  </w:style>
  <w:style w:type="paragraph" w:styleId="Corpotesto">
    <w:name w:val="Body Text"/>
    <w:basedOn w:val="Normale"/>
    <w:pPr>
      <w:jc w:val="both"/>
    </w:pPr>
  </w:style>
  <w:style w:type="paragraph" w:styleId="Rientrocorpodeltesto2">
    <w:name w:val="Body Text Indent 2"/>
    <w:basedOn w:val="Normale"/>
    <w:pPr>
      <w:ind w:firstLine="993"/>
    </w:pPr>
    <w:rPr>
      <w:sz w:val="24"/>
    </w:rPr>
  </w:style>
  <w:style w:type="paragraph" w:styleId="Corpodeltesto2">
    <w:name w:val="Body Text 2"/>
    <w:basedOn w:val="Normale"/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link w:val="Corpodeltesto3Carattere"/>
    <w:rPr>
      <w:b/>
      <w:bCs/>
      <w:sz w:val="24"/>
    </w:rPr>
  </w:style>
  <w:style w:type="table" w:styleId="Grigliatabella">
    <w:name w:val="Table Grid"/>
    <w:basedOn w:val="Tabellanormale"/>
    <w:rsid w:val="005F5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C05495"/>
    <w:pPr>
      <w:spacing w:before="240" w:after="240"/>
    </w:pPr>
    <w:rPr>
      <w:rFonts w:ascii="Times New Roman" w:hAnsi="Times New Roman"/>
      <w:sz w:val="24"/>
      <w:szCs w:val="24"/>
    </w:rPr>
  </w:style>
  <w:style w:type="character" w:customStyle="1" w:styleId="highslide-caption7">
    <w:name w:val="highslide-caption7"/>
    <w:rsid w:val="00C05495"/>
    <w:rPr>
      <w:vanish/>
      <w:webHidden w:val="0"/>
      <w:sz w:val="24"/>
      <w:szCs w:val="24"/>
      <w:bdr w:val="none" w:sz="0" w:space="0" w:color="auto" w:frame="1"/>
      <w:shd w:val="clear" w:color="auto" w:fill="FFFFFF"/>
      <w:specVanish w:val="0"/>
    </w:rPr>
  </w:style>
  <w:style w:type="paragraph" w:customStyle="1" w:styleId="Default">
    <w:name w:val="Default"/>
    <w:rsid w:val="00934361"/>
    <w:pPr>
      <w:autoSpaceDE w:val="0"/>
      <w:autoSpaceDN w:val="0"/>
      <w:adjustRightInd w:val="0"/>
    </w:pPr>
    <w:rPr>
      <w:rFonts w:ascii="Nimbus Roman No9 L" w:hAnsi="Nimbus Roman No9 L" w:cs="Nimbus Roman No9 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468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7603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0344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qFormat/>
    <w:rsid w:val="00D04CB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D04CBB"/>
    <w:rPr>
      <w:rFonts w:ascii="Cambria" w:eastAsia="Times New Roman" w:hAnsi="Cambria" w:cs="Times New Roman"/>
      <w:sz w:val="24"/>
      <w:szCs w:val="24"/>
    </w:rPr>
  </w:style>
  <w:style w:type="character" w:styleId="Enfasigrassetto">
    <w:name w:val="Strong"/>
    <w:qFormat/>
    <w:rsid w:val="00D04CBB"/>
    <w:rPr>
      <w:b/>
      <w:bCs/>
    </w:rPr>
  </w:style>
  <w:style w:type="character" w:styleId="Enfasicorsivo">
    <w:name w:val="Emphasis"/>
    <w:qFormat/>
    <w:rsid w:val="00D04CBB"/>
    <w:rPr>
      <w:i/>
      <w:iCs/>
    </w:rPr>
  </w:style>
  <w:style w:type="paragraph" w:styleId="Nessunaspaziatura">
    <w:name w:val="No Spacing"/>
    <w:uiPriority w:val="1"/>
    <w:qFormat/>
    <w:rsid w:val="009D3138"/>
    <w:rPr>
      <w:rFonts w:ascii="Calibri" w:eastAsia="Calibri" w:hAnsi="Calibri"/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1337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13373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rpodeltesto3Carattere">
    <w:name w:val="Corpo del testo 3 Carattere"/>
    <w:link w:val="Corpodeltesto3"/>
    <w:rsid w:val="00903774"/>
    <w:rPr>
      <w:rFonts w:ascii="Garamond" w:hAnsi="Garamond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Garamond" w:hAnsi="Garamond"/>
      <w:sz w:val="28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72"/>
    </w:rPr>
  </w:style>
  <w:style w:type="paragraph" w:styleId="Titolo3">
    <w:name w:val="heading 3"/>
    <w:basedOn w:val="Normale"/>
    <w:next w:val="Normale"/>
    <w:qFormat/>
    <w:rsid w:val="00C054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416" w:firstLine="708"/>
      <w:jc w:val="both"/>
    </w:pPr>
  </w:style>
  <w:style w:type="paragraph" w:styleId="Corpotesto">
    <w:name w:val="Body Text"/>
    <w:basedOn w:val="Normale"/>
    <w:pPr>
      <w:jc w:val="both"/>
    </w:pPr>
  </w:style>
  <w:style w:type="paragraph" w:styleId="Rientrocorpodeltesto2">
    <w:name w:val="Body Text Indent 2"/>
    <w:basedOn w:val="Normale"/>
    <w:pPr>
      <w:ind w:firstLine="993"/>
    </w:pPr>
    <w:rPr>
      <w:sz w:val="24"/>
    </w:rPr>
  </w:style>
  <w:style w:type="paragraph" w:styleId="Corpodeltesto2">
    <w:name w:val="Body Text 2"/>
    <w:basedOn w:val="Normale"/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link w:val="Corpodeltesto3Carattere"/>
    <w:rPr>
      <w:b/>
      <w:bCs/>
      <w:sz w:val="24"/>
    </w:rPr>
  </w:style>
  <w:style w:type="table" w:styleId="Grigliatabella">
    <w:name w:val="Table Grid"/>
    <w:basedOn w:val="Tabellanormale"/>
    <w:rsid w:val="005F5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C05495"/>
    <w:pPr>
      <w:spacing w:before="240" w:after="240"/>
    </w:pPr>
    <w:rPr>
      <w:rFonts w:ascii="Times New Roman" w:hAnsi="Times New Roman"/>
      <w:sz w:val="24"/>
      <w:szCs w:val="24"/>
    </w:rPr>
  </w:style>
  <w:style w:type="character" w:customStyle="1" w:styleId="highslide-caption7">
    <w:name w:val="highslide-caption7"/>
    <w:rsid w:val="00C05495"/>
    <w:rPr>
      <w:vanish/>
      <w:webHidden w:val="0"/>
      <w:sz w:val="24"/>
      <w:szCs w:val="24"/>
      <w:bdr w:val="none" w:sz="0" w:space="0" w:color="auto" w:frame="1"/>
      <w:shd w:val="clear" w:color="auto" w:fill="FFFFFF"/>
      <w:specVanish w:val="0"/>
    </w:rPr>
  </w:style>
  <w:style w:type="paragraph" w:customStyle="1" w:styleId="Default">
    <w:name w:val="Default"/>
    <w:rsid w:val="00934361"/>
    <w:pPr>
      <w:autoSpaceDE w:val="0"/>
      <w:autoSpaceDN w:val="0"/>
      <w:adjustRightInd w:val="0"/>
    </w:pPr>
    <w:rPr>
      <w:rFonts w:ascii="Nimbus Roman No9 L" w:hAnsi="Nimbus Roman No9 L" w:cs="Nimbus Roman No9 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468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7603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0344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qFormat/>
    <w:rsid w:val="00D04CB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D04CBB"/>
    <w:rPr>
      <w:rFonts w:ascii="Cambria" w:eastAsia="Times New Roman" w:hAnsi="Cambria" w:cs="Times New Roman"/>
      <w:sz w:val="24"/>
      <w:szCs w:val="24"/>
    </w:rPr>
  </w:style>
  <w:style w:type="character" w:styleId="Enfasigrassetto">
    <w:name w:val="Strong"/>
    <w:qFormat/>
    <w:rsid w:val="00D04CBB"/>
    <w:rPr>
      <w:b/>
      <w:bCs/>
    </w:rPr>
  </w:style>
  <w:style w:type="character" w:styleId="Enfasicorsivo">
    <w:name w:val="Emphasis"/>
    <w:qFormat/>
    <w:rsid w:val="00D04CBB"/>
    <w:rPr>
      <w:i/>
      <w:iCs/>
    </w:rPr>
  </w:style>
  <w:style w:type="paragraph" w:styleId="Nessunaspaziatura">
    <w:name w:val="No Spacing"/>
    <w:uiPriority w:val="1"/>
    <w:qFormat/>
    <w:rsid w:val="009D3138"/>
    <w:rPr>
      <w:rFonts w:ascii="Calibri" w:eastAsia="Calibri" w:hAnsi="Calibri"/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1337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13373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rpodeltesto3Carattere">
    <w:name w:val="Corpo del testo 3 Carattere"/>
    <w:link w:val="Corpodeltesto3"/>
    <w:rsid w:val="00903774"/>
    <w:rPr>
      <w:rFonts w:ascii="Garamond" w:hAnsi="Garamond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1293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665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210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559">
                                  <w:marLeft w:val="135"/>
                                  <w:marRight w:val="135"/>
                                  <w:marTop w:val="13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44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83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2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8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8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9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19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25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077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uc.egaspari.it/index.aspx?cb=D62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F2725-B59D-4E90-8BC3-792A9538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Esanatoglia li,</vt:lpstr>
    </vt:vector>
  </TitlesOfParts>
  <Company>MS Windows 95</Company>
  <LinksUpToDate>false</LinksUpToDate>
  <CharactersWithSpaces>2821</CharactersWithSpaces>
  <SharedDoc>false</SharedDoc>
  <HLinks>
    <vt:vector size="6" baseType="variant">
      <vt:variant>
        <vt:i4>524388</vt:i4>
      </vt:variant>
      <vt:variant>
        <vt:i4>0</vt:i4>
      </vt:variant>
      <vt:variant>
        <vt:i4>0</vt:i4>
      </vt:variant>
      <vt:variant>
        <vt:i4>5</vt:i4>
      </vt:variant>
      <vt:variant>
        <vt:lpwstr>mailto:comune@esanatoglia.sinp.net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Esanatoglia li,</dc:title>
  <dc:creator>Comune di Esanatoglia</dc:creator>
  <cp:lastModifiedBy>rag</cp:lastModifiedBy>
  <cp:revision>11</cp:revision>
  <cp:lastPrinted>2015-05-30T11:47:00Z</cp:lastPrinted>
  <dcterms:created xsi:type="dcterms:W3CDTF">2015-06-06T10:40:00Z</dcterms:created>
  <dcterms:modified xsi:type="dcterms:W3CDTF">2015-06-06T11:06:00Z</dcterms:modified>
</cp:coreProperties>
</file>