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>art. 3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>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5C8" w:rsidRPr="00433984" w:rsidTr="001E6FCF">
        <w:tc>
          <w:tcPr>
            <w:tcW w:w="9628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</w:t>
            </w:r>
            <w:r w:rsidR="00180D6E">
              <w:rPr>
                <w:b/>
                <w:color w:val="000000" w:themeColor="text1"/>
              </w:rPr>
              <w:t>.b)</w:t>
            </w:r>
            <w:r w:rsidRPr="00433984">
              <w:rPr>
                <w:b/>
                <w:color w:val="000000" w:themeColor="text1"/>
              </w:rPr>
              <w:t xml:space="preserve">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Indirizzo nuova </w:t>
            </w:r>
            <w:r w:rsidR="006822E6" w:rsidRPr="00433984">
              <w:rPr>
                <w:color w:val="000000" w:themeColor="text1"/>
              </w:rPr>
              <w:lastRenderedPageBreak/>
              <w:t>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3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Un componente del nucleo familiare è assegnatario di un alloggio di servizio messo a disposizione dall’amministrazione di </w:t>
            </w:r>
            <w:r w:rsidRPr="00433984">
              <w:rPr>
                <w:color w:val="000000" w:themeColor="text1"/>
              </w:rPr>
              <w:lastRenderedPageBreak/>
              <w:t>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>il proprietario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e per i componenti del proprio nucleo familiare;</w:t>
      </w:r>
    </w:p>
    <w:p w:rsidR="00897439" w:rsidRDefault="00897439" w:rsidP="00897439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</w:t>
      </w:r>
      <w:r w:rsidR="004C578B">
        <w:rPr>
          <w:color w:val="000000" w:themeColor="text1"/>
        </w:rPr>
        <w:t xml:space="preserve">grado di produrre gli impegni di cui al comma 1, art. 3 della OCDPC n.614/2019; 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alla differenza tra il canone di locazione pagato per la sistemazione abitativa temporanea </w:t>
      </w:r>
      <w:r w:rsidR="00AC5D8A">
        <w:rPr>
          <w:color w:val="000000" w:themeColor="text1"/>
        </w:rPr>
        <w:t>come risultante dal contratto registrato e quello che era corrisposto, al momento dell’evento sismico, per il godimento dell’abitazione inagibile, comunque nella mis</w:t>
      </w:r>
      <w:r w:rsidR="00897439">
        <w:rPr>
          <w:color w:val="000000" w:themeColor="text1"/>
        </w:rPr>
        <w:t>ura massima di € 600,00 mensili;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 50% dell’importo del contributo per il C.A.S. riconosciuto alla data d</w:t>
      </w:r>
      <w:r w:rsidR="004C578B">
        <w:rPr>
          <w:color w:val="000000" w:themeColor="text1"/>
        </w:rPr>
        <w:t xml:space="preserve">i pubblicazione dell’OCDPC n. 614/2019, </w:t>
      </w:r>
      <w:r>
        <w:rPr>
          <w:color w:val="000000" w:themeColor="text1"/>
        </w:rPr>
        <w:t xml:space="preserve">in quanto </w:t>
      </w:r>
      <w:r w:rsidRPr="00897439">
        <w:rPr>
          <w:color w:val="000000" w:themeColor="text1"/>
          <w:u w:val="single"/>
        </w:rPr>
        <w:t>la sistemazione abitativa temporanea è a titolo gratuito</w:t>
      </w:r>
      <w:r>
        <w:rPr>
          <w:color w:val="000000" w:themeColor="text1"/>
        </w:rPr>
        <w:t>.</w:t>
      </w:r>
    </w:p>
    <w:p w:rsidR="00AC5D8A" w:rsidRDefault="00AC5D8A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864EEC"/>
    <w:p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n.614/2019 e di essere assegnatario di una SAE o di una unità immobiliare acquisita ai sensi dell’art. 14 del D.L. n. 8/2017 o realizzata ai sensi delle ordinanze di Protezione Civile; </w:t>
      </w:r>
    </w:p>
    <w:p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:rsidR="00706806" w:rsidRDefault="00706806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Di essere a conoscenza, ai sensi del comma 6, art. 3 della OCDPC n. 614/2019, 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>Criteri per il calcolo dei canoni locativi degli alloggi di edilizia residenziale pubblica sovvenzionata. Attuazione dell'articolo 20 quaterdecies della legge regionale 16 dicembre 2005, n. 36</w:t>
      </w:r>
      <w:r w:rsidR="00E6780F">
        <w:rPr>
          <w:color w:val="000000" w:themeColor="text1"/>
        </w:rPr>
        <w:t>)</w:t>
      </w:r>
      <w:r>
        <w:rPr>
          <w:color w:val="000000" w:themeColor="text1"/>
        </w:rPr>
        <w:t xml:space="preserve"> decurtato del 30%.</w:t>
      </w: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D4998" w:rsidRDefault="001D4998" w:rsidP="00656BEA"/>
          <w:p w:rsidR="00180D6E" w:rsidRDefault="00E6780F" w:rsidP="00656BEA">
            <w:r>
              <w:t xml:space="preserve">□ dichiarazione di impegno del proprietario dell’immobile inagibile </w:t>
            </w:r>
          </w:p>
          <w:p w:rsidR="00E6780F" w:rsidRDefault="00E6780F" w:rsidP="00656BEA"/>
          <w:p w:rsidR="00180D6E" w:rsidRDefault="00E6780F" w:rsidP="00656BEA">
            <w:r>
              <w:t xml:space="preserve">□ dichiarazione di impegno del locatario dell’immobile inagibile </w:t>
            </w:r>
          </w:p>
          <w:p w:rsidR="00E6780F" w:rsidRDefault="00E6780F" w:rsidP="00656BEA"/>
          <w:p w:rsidR="00E6780F" w:rsidRDefault="00E6780F" w:rsidP="00E6780F">
            <w:r>
              <w:t>□ dichiarazione del locatario dell’immobile inagibile di perdita documentata della fonte di reddito per effetto degli eventi sismici</w:t>
            </w:r>
          </w:p>
          <w:p w:rsidR="00180D6E" w:rsidRDefault="00180D6E" w:rsidP="00656BEA"/>
          <w:p w:rsidR="00E6780F" w:rsidRDefault="00E6780F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80D6E" w:rsidRDefault="00180D6E" w:rsidP="00502EEE">
      <w:pPr>
        <w:ind w:left="284"/>
      </w:pPr>
    </w:p>
    <w:p w:rsidR="00180D6E" w:rsidRDefault="00180D6E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E6780F" w:rsidRDefault="00E6780F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</w:t>
      </w:r>
      <w:r w:rsidRPr="00433984">
        <w:rPr>
          <w:color w:val="000000" w:themeColor="text1"/>
        </w:rPr>
        <w:lastRenderedPageBreak/>
        <w:t xml:space="preserve">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A1" w:rsidRDefault="00374EA1" w:rsidP="0015148C">
      <w:r>
        <w:separator/>
      </w:r>
    </w:p>
  </w:endnote>
  <w:endnote w:type="continuationSeparator" w:id="0">
    <w:p w:rsidR="00374EA1" w:rsidRDefault="00374EA1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97">
          <w:rPr>
            <w:noProof/>
          </w:rPr>
          <w:t>2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A1" w:rsidRDefault="00374EA1" w:rsidP="0015148C">
      <w:r>
        <w:separator/>
      </w:r>
    </w:p>
  </w:footnote>
  <w:footnote w:type="continuationSeparator" w:id="0">
    <w:p w:rsidR="00374EA1" w:rsidRDefault="00374EA1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4687D"/>
    <w:rsid w:val="00146EB7"/>
    <w:rsid w:val="0015148C"/>
    <w:rsid w:val="00180D6E"/>
    <w:rsid w:val="0019023D"/>
    <w:rsid w:val="001A1BFF"/>
    <w:rsid w:val="001D4998"/>
    <w:rsid w:val="00205701"/>
    <w:rsid w:val="002E21B7"/>
    <w:rsid w:val="0031720B"/>
    <w:rsid w:val="00324AAC"/>
    <w:rsid w:val="00374EA1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6C509E"/>
    <w:rsid w:val="00706806"/>
    <w:rsid w:val="007B1785"/>
    <w:rsid w:val="00864EEC"/>
    <w:rsid w:val="00897439"/>
    <w:rsid w:val="00902039"/>
    <w:rsid w:val="009E0E8A"/>
    <w:rsid w:val="009F1C97"/>
    <w:rsid w:val="00A91801"/>
    <w:rsid w:val="00AB6066"/>
    <w:rsid w:val="00AC5D8A"/>
    <w:rsid w:val="00AE64CE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4901-CE12-4D9D-A36F-C1CCF96D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anag</cp:lastModifiedBy>
  <cp:revision>2</cp:revision>
  <cp:lastPrinted>2019-10-09T09:38:00Z</cp:lastPrinted>
  <dcterms:created xsi:type="dcterms:W3CDTF">2019-12-19T10:11:00Z</dcterms:created>
  <dcterms:modified xsi:type="dcterms:W3CDTF">2019-12-19T10:11:00Z</dcterms:modified>
</cp:coreProperties>
</file>